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4868"/>
        <w:gridCol w:w="2108"/>
      </w:tblGrid>
      <w:tr w:rsidR="003760F0" w:rsidRPr="006812CB" w14:paraId="0E8D7B4A" w14:textId="77777777" w:rsidTr="00E62EC0">
        <w:trPr>
          <w:trHeight w:val="825"/>
        </w:trPr>
        <w:tc>
          <w:tcPr>
            <w:tcW w:w="2084" w:type="dxa"/>
            <w:vMerge w:val="restart"/>
            <w:tcBorders>
              <w:right w:val="single" w:sz="4" w:space="0" w:color="auto"/>
            </w:tcBorders>
          </w:tcPr>
          <w:p w14:paraId="1AF64218" w14:textId="77777777" w:rsidR="003760F0" w:rsidRPr="006812CB" w:rsidRDefault="003760F0" w:rsidP="003760F0">
            <w:pPr>
              <w:spacing w:after="0" w:line="240" w:lineRule="auto"/>
              <w:jc w:val="center"/>
              <w:rPr>
                <w:rFonts w:ascii="Arial" w:hAnsi="Arial" w:cs="Arial"/>
                <w:sz w:val="24"/>
                <w:szCs w:val="24"/>
              </w:rPr>
            </w:pPr>
            <w:r w:rsidRPr="006812CB">
              <w:rPr>
                <w:rFonts w:ascii="Arial" w:hAnsi="Arial" w:cs="Arial"/>
                <w:noProof/>
                <w:lang w:eastAsia="pl-PL"/>
              </w:rPr>
              <w:drawing>
                <wp:anchor distT="0" distB="0" distL="114300" distR="114300" simplePos="0" relativeHeight="251663872" behindDoc="0" locked="0" layoutInCell="1" allowOverlap="1" wp14:anchorId="43FFD4A6" wp14:editId="488DB60D">
                  <wp:simplePos x="0" y="0"/>
                  <wp:positionH relativeFrom="margin">
                    <wp:posOffset>194310</wp:posOffset>
                  </wp:positionH>
                  <wp:positionV relativeFrom="margin">
                    <wp:posOffset>223520</wp:posOffset>
                  </wp:positionV>
                  <wp:extent cx="802640" cy="1040765"/>
                  <wp:effectExtent l="19050" t="0" r="0" b="0"/>
                  <wp:wrapSquare wrapText="bothSides"/>
                  <wp:docPr id="2" name="Obraz 0" descr="herb Powiatu Mielec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Powiatu Mieleckiego.JPG"/>
                          <pic:cNvPicPr>
                            <a:picLocks noChangeAspect="1" noChangeArrowheads="1"/>
                          </pic:cNvPicPr>
                        </pic:nvPicPr>
                        <pic:blipFill>
                          <a:blip r:embed="rId8" cstate="print"/>
                          <a:srcRect/>
                          <a:stretch>
                            <a:fillRect/>
                          </a:stretch>
                        </pic:blipFill>
                        <pic:spPr bwMode="auto">
                          <a:xfrm>
                            <a:off x="0" y="0"/>
                            <a:ext cx="802640" cy="1040765"/>
                          </a:xfrm>
                          <a:prstGeom prst="rect">
                            <a:avLst/>
                          </a:prstGeom>
                          <a:noFill/>
                          <a:ln w="9525">
                            <a:noFill/>
                            <a:miter lim="800000"/>
                            <a:headEnd/>
                            <a:tailEnd/>
                          </a:ln>
                        </pic:spPr>
                      </pic:pic>
                    </a:graphicData>
                  </a:graphic>
                </wp:anchor>
              </w:drawing>
            </w:r>
          </w:p>
        </w:tc>
        <w:tc>
          <w:tcPr>
            <w:tcW w:w="4868" w:type="dxa"/>
            <w:vMerge w:val="restart"/>
            <w:tcBorders>
              <w:left w:val="single" w:sz="4" w:space="0" w:color="auto"/>
              <w:right w:val="single" w:sz="4" w:space="0" w:color="auto"/>
            </w:tcBorders>
          </w:tcPr>
          <w:p w14:paraId="745245E4" w14:textId="77777777" w:rsidR="003760F0" w:rsidRPr="006812CB" w:rsidRDefault="003760F0" w:rsidP="003760F0">
            <w:pPr>
              <w:spacing w:before="120" w:after="0" w:line="240" w:lineRule="auto"/>
              <w:jc w:val="center"/>
              <w:rPr>
                <w:rFonts w:ascii="Arial" w:hAnsi="Arial" w:cs="Arial"/>
                <w:b/>
                <w:sz w:val="32"/>
                <w:szCs w:val="32"/>
              </w:rPr>
            </w:pPr>
            <w:r w:rsidRPr="006812CB">
              <w:rPr>
                <w:rFonts w:ascii="Arial" w:hAnsi="Arial" w:cs="Arial"/>
                <w:b/>
                <w:sz w:val="32"/>
                <w:szCs w:val="32"/>
              </w:rPr>
              <w:t>Starostwo Powiatowe w Mielcu</w:t>
            </w:r>
          </w:p>
          <w:p w14:paraId="13503E5B" w14:textId="77777777" w:rsidR="003760F0" w:rsidRPr="006812CB" w:rsidRDefault="003760F0" w:rsidP="003760F0">
            <w:pPr>
              <w:spacing w:after="0" w:line="240" w:lineRule="auto"/>
              <w:jc w:val="center"/>
              <w:rPr>
                <w:rFonts w:ascii="Arial" w:hAnsi="Arial" w:cs="Arial"/>
                <w:b/>
                <w:sz w:val="32"/>
                <w:szCs w:val="32"/>
              </w:rPr>
            </w:pPr>
            <w:r w:rsidRPr="006812CB">
              <w:rPr>
                <w:rFonts w:ascii="Arial" w:hAnsi="Arial" w:cs="Arial"/>
                <w:b/>
                <w:sz w:val="32"/>
                <w:szCs w:val="32"/>
              </w:rPr>
              <w:t>ul. Wyspiańskiego 6</w:t>
            </w:r>
          </w:p>
          <w:p w14:paraId="0874ECB9" w14:textId="77777777" w:rsidR="003760F0" w:rsidRPr="006812CB" w:rsidRDefault="003760F0" w:rsidP="003760F0">
            <w:pPr>
              <w:spacing w:after="120" w:line="240" w:lineRule="auto"/>
              <w:jc w:val="center"/>
              <w:rPr>
                <w:rFonts w:ascii="Arial" w:hAnsi="Arial" w:cs="Arial"/>
                <w:b/>
                <w:sz w:val="32"/>
                <w:szCs w:val="32"/>
                <w:lang w:val="en-US"/>
              </w:rPr>
            </w:pPr>
            <w:r w:rsidRPr="006812CB">
              <w:rPr>
                <w:rFonts w:ascii="Arial" w:hAnsi="Arial" w:cs="Arial"/>
                <w:b/>
                <w:sz w:val="32"/>
                <w:szCs w:val="32"/>
              </w:rPr>
              <w:t xml:space="preserve"> </w:t>
            </w:r>
            <w:r w:rsidRPr="006812CB">
              <w:rPr>
                <w:rFonts w:ascii="Arial" w:hAnsi="Arial" w:cs="Arial"/>
                <w:b/>
                <w:sz w:val="32"/>
                <w:szCs w:val="32"/>
                <w:lang w:val="en-US"/>
              </w:rPr>
              <w:t>39-300 Mielec</w:t>
            </w:r>
          </w:p>
          <w:p w14:paraId="08AA2983" w14:textId="77777777" w:rsidR="003760F0" w:rsidRPr="006812CB" w:rsidRDefault="003760F0" w:rsidP="003760F0">
            <w:pPr>
              <w:spacing w:after="120" w:line="240" w:lineRule="auto"/>
              <w:jc w:val="center"/>
              <w:rPr>
                <w:rFonts w:ascii="Arial" w:hAnsi="Arial" w:cs="Arial"/>
                <w:b/>
                <w:sz w:val="24"/>
                <w:szCs w:val="24"/>
                <w:lang w:val="en-US"/>
              </w:rPr>
            </w:pPr>
            <w:r w:rsidRPr="006812CB">
              <w:rPr>
                <w:rFonts w:ascii="Arial" w:hAnsi="Arial" w:cs="Arial"/>
                <w:b/>
                <w:sz w:val="24"/>
                <w:szCs w:val="24"/>
                <w:lang w:val="en-US"/>
              </w:rPr>
              <w:t>tel.: 17 78 00 400  fax: 17 78 00 530</w:t>
            </w:r>
          </w:p>
          <w:p w14:paraId="030731D4" w14:textId="77777777" w:rsidR="003760F0" w:rsidRPr="006812CB" w:rsidRDefault="00606A5F" w:rsidP="003760F0">
            <w:pPr>
              <w:spacing w:after="0" w:line="240" w:lineRule="auto"/>
              <w:jc w:val="center"/>
              <w:rPr>
                <w:rFonts w:ascii="Arial" w:hAnsi="Arial" w:cs="Arial"/>
                <w:sz w:val="20"/>
                <w:szCs w:val="20"/>
                <w:lang w:val="en-US"/>
              </w:rPr>
            </w:pPr>
            <w:hyperlink r:id="rId9" w:history="1">
              <w:r w:rsidR="003760F0" w:rsidRPr="006812CB">
                <w:rPr>
                  <w:rStyle w:val="Hipercze"/>
                  <w:rFonts w:ascii="Arial" w:hAnsi="Arial" w:cs="Arial"/>
                  <w:sz w:val="20"/>
                  <w:szCs w:val="20"/>
                  <w:lang w:val="en-US"/>
                </w:rPr>
                <w:t>www.powiat-mielecki.pl</w:t>
              </w:r>
            </w:hyperlink>
            <w:r w:rsidR="003760F0" w:rsidRPr="006812CB">
              <w:rPr>
                <w:rFonts w:ascii="Arial" w:hAnsi="Arial" w:cs="Arial"/>
                <w:sz w:val="20"/>
                <w:szCs w:val="20"/>
                <w:lang w:val="en-US"/>
              </w:rPr>
              <w:t xml:space="preserve">; </w:t>
            </w:r>
          </w:p>
          <w:p w14:paraId="460F3E13" w14:textId="77777777" w:rsidR="003760F0" w:rsidRPr="006812CB" w:rsidRDefault="00606A5F" w:rsidP="003760F0">
            <w:pPr>
              <w:spacing w:after="0" w:line="240" w:lineRule="auto"/>
              <w:jc w:val="center"/>
              <w:rPr>
                <w:rFonts w:ascii="Arial" w:hAnsi="Arial" w:cs="Arial"/>
                <w:sz w:val="20"/>
                <w:szCs w:val="20"/>
                <w:lang w:val="en-US"/>
              </w:rPr>
            </w:pPr>
            <w:hyperlink r:id="rId10" w:history="1">
              <w:r w:rsidR="003760F0" w:rsidRPr="006812CB">
                <w:rPr>
                  <w:rStyle w:val="Hipercze"/>
                  <w:rFonts w:ascii="Arial" w:hAnsi="Arial" w:cs="Arial"/>
                  <w:sz w:val="20"/>
                  <w:szCs w:val="20"/>
                  <w:lang w:val="en-US"/>
                </w:rPr>
                <w:t>http://powiat-mielecki.bip.gov.pl/</w:t>
              </w:r>
            </w:hyperlink>
            <w:r w:rsidR="003760F0" w:rsidRPr="006812CB">
              <w:rPr>
                <w:rFonts w:ascii="Arial" w:hAnsi="Arial" w:cs="Arial"/>
                <w:sz w:val="20"/>
                <w:szCs w:val="20"/>
                <w:lang w:val="en-US"/>
              </w:rPr>
              <w:t xml:space="preserve"> </w:t>
            </w:r>
          </w:p>
          <w:p w14:paraId="51CD3140" w14:textId="77777777" w:rsidR="003760F0" w:rsidRPr="006812CB" w:rsidRDefault="003760F0" w:rsidP="003760F0">
            <w:pPr>
              <w:spacing w:after="120" w:line="240" w:lineRule="auto"/>
              <w:jc w:val="center"/>
              <w:rPr>
                <w:rFonts w:ascii="Arial" w:hAnsi="Arial" w:cs="Arial"/>
                <w:sz w:val="24"/>
                <w:szCs w:val="24"/>
                <w:lang w:val="en-US"/>
              </w:rPr>
            </w:pPr>
            <w:r w:rsidRPr="006812CB">
              <w:rPr>
                <w:rFonts w:ascii="Arial" w:hAnsi="Arial" w:cs="Arial"/>
                <w:sz w:val="20"/>
                <w:szCs w:val="20"/>
                <w:lang w:val="en-US"/>
              </w:rPr>
              <w:t xml:space="preserve">e-mail: </w:t>
            </w:r>
            <w:hyperlink r:id="rId11" w:history="1">
              <w:r w:rsidRPr="006812CB">
                <w:rPr>
                  <w:rStyle w:val="Hipercze"/>
                  <w:rFonts w:ascii="Arial" w:hAnsi="Arial" w:cs="Arial"/>
                  <w:sz w:val="20"/>
                  <w:szCs w:val="20"/>
                  <w:lang w:val="en-US"/>
                </w:rPr>
                <w:t>starostwo@powiat-mielecki.pl</w:t>
              </w:r>
            </w:hyperlink>
            <w:r w:rsidRPr="006812CB">
              <w:rPr>
                <w:rFonts w:ascii="Arial" w:hAnsi="Arial" w:cs="Arial"/>
                <w:sz w:val="24"/>
                <w:szCs w:val="24"/>
                <w:lang w:val="en-US"/>
              </w:rPr>
              <w:t xml:space="preserve">  </w:t>
            </w:r>
          </w:p>
        </w:tc>
        <w:tc>
          <w:tcPr>
            <w:tcW w:w="2108" w:type="dxa"/>
            <w:tcBorders>
              <w:left w:val="single" w:sz="4" w:space="0" w:color="auto"/>
            </w:tcBorders>
            <w:vAlign w:val="center"/>
          </w:tcPr>
          <w:p w14:paraId="47E746A1" w14:textId="77777777" w:rsidR="003760F0" w:rsidRPr="006812CB" w:rsidRDefault="003760F0" w:rsidP="00270A99">
            <w:pPr>
              <w:spacing w:after="0" w:line="240" w:lineRule="auto"/>
              <w:jc w:val="center"/>
              <w:rPr>
                <w:rFonts w:ascii="Arial" w:hAnsi="Arial" w:cs="Arial"/>
                <w:b/>
                <w:sz w:val="24"/>
                <w:szCs w:val="24"/>
                <w:lang w:val="en-US"/>
              </w:rPr>
            </w:pPr>
          </w:p>
        </w:tc>
      </w:tr>
      <w:tr w:rsidR="003760F0" w:rsidRPr="006812CB" w14:paraId="790B5A19" w14:textId="77777777" w:rsidTr="003760F0">
        <w:trPr>
          <w:trHeight w:val="1099"/>
        </w:trPr>
        <w:tc>
          <w:tcPr>
            <w:tcW w:w="2084" w:type="dxa"/>
            <w:vMerge/>
            <w:tcBorders>
              <w:right w:val="single" w:sz="4" w:space="0" w:color="auto"/>
            </w:tcBorders>
          </w:tcPr>
          <w:p w14:paraId="64BF6F77" w14:textId="77777777" w:rsidR="003760F0" w:rsidRPr="006812CB" w:rsidRDefault="003760F0" w:rsidP="003760F0">
            <w:pPr>
              <w:spacing w:after="0" w:line="240" w:lineRule="auto"/>
              <w:jc w:val="center"/>
              <w:rPr>
                <w:rFonts w:ascii="Arial" w:hAnsi="Arial" w:cs="Arial"/>
                <w:noProof/>
                <w:lang w:eastAsia="pl-PL"/>
              </w:rPr>
            </w:pPr>
          </w:p>
        </w:tc>
        <w:tc>
          <w:tcPr>
            <w:tcW w:w="4868" w:type="dxa"/>
            <w:vMerge/>
            <w:tcBorders>
              <w:left w:val="single" w:sz="4" w:space="0" w:color="auto"/>
              <w:right w:val="single" w:sz="4" w:space="0" w:color="auto"/>
            </w:tcBorders>
          </w:tcPr>
          <w:p w14:paraId="1F24212B" w14:textId="77777777" w:rsidR="003760F0" w:rsidRPr="006812CB" w:rsidRDefault="003760F0" w:rsidP="003760F0">
            <w:pPr>
              <w:spacing w:before="120" w:after="0" w:line="240" w:lineRule="auto"/>
              <w:jc w:val="center"/>
              <w:rPr>
                <w:rFonts w:ascii="Arial" w:hAnsi="Arial" w:cs="Arial"/>
                <w:b/>
                <w:sz w:val="32"/>
                <w:szCs w:val="32"/>
              </w:rPr>
            </w:pPr>
          </w:p>
        </w:tc>
        <w:tc>
          <w:tcPr>
            <w:tcW w:w="2108" w:type="dxa"/>
            <w:tcBorders>
              <w:left w:val="single" w:sz="4" w:space="0" w:color="auto"/>
            </w:tcBorders>
            <w:vAlign w:val="center"/>
          </w:tcPr>
          <w:p w14:paraId="4819288A" w14:textId="77777777" w:rsidR="003760F0" w:rsidRPr="006812CB" w:rsidRDefault="003760F0" w:rsidP="003760F0">
            <w:pPr>
              <w:spacing w:after="0" w:line="240" w:lineRule="auto"/>
              <w:jc w:val="center"/>
              <w:rPr>
                <w:rFonts w:ascii="Arial" w:hAnsi="Arial" w:cs="Arial"/>
                <w:sz w:val="24"/>
                <w:szCs w:val="24"/>
                <w:lang w:val="en-US"/>
              </w:rPr>
            </w:pPr>
            <w:r w:rsidRPr="006812CB">
              <w:rPr>
                <w:rFonts w:ascii="Arial" w:hAnsi="Arial" w:cs="Arial"/>
                <w:sz w:val="24"/>
                <w:szCs w:val="24"/>
                <w:lang w:val="en-US"/>
              </w:rPr>
              <w:t>Nazwa Wydziału</w:t>
            </w:r>
          </w:p>
          <w:p w14:paraId="08351FA3" w14:textId="77777777" w:rsidR="003760F0" w:rsidRPr="006812CB" w:rsidRDefault="003760F0" w:rsidP="00150A6C">
            <w:pPr>
              <w:spacing w:after="0" w:line="240" w:lineRule="auto"/>
              <w:jc w:val="center"/>
              <w:rPr>
                <w:rFonts w:ascii="Arial" w:hAnsi="Arial" w:cs="Arial"/>
                <w:sz w:val="24"/>
                <w:szCs w:val="24"/>
                <w:lang w:val="en-US"/>
              </w:rPr>
            </w:pPr>
            <w:r w:rsidRPr="006812CB">
              <w:rPr>
                <w:rFonts w:ascii="Arial" w:hAnsi="Arial" w:cs="Arial"/>
                <w:color w:val="0000FF"/>
                <w:sz w:val="24"/>
                <w:szCs w:val="24"/>
                <w:lang w:val="en-US"/>
              </w:rPr>
              <w:t xml:space="preserve">Wydział </w:t>
            </w:r>
            <w:r w:rsidR="00150A6C" w:rsidRPr="006812CB">
              <w:rPr>
                <w:rFonts w:ascii="Arial" w:hAnsi="Arial" w:cs="Arial"/>
                <w:color w:val="0000FF"/>
                <w:sz w:val="24"/>
                <w:szCs w:val="24"/>
                <w:lang w:val="en-US"/>
              </w:rPr>
              <w:t>Komunikacji</w:t>
            </w:r>
          </w:p>
        </w:tc>
      </w:tr>
      <w:tr w:rsidR="003760F0" w:rsidRPr="006812CB" w14:paraId="50E827FD" w14:textId="77777777" w:rsidTr="003760F0">
        <w:tc>
          <w:tcPr>
            <w:tcW w:w="2084" w:type="dxa"/>
            <w:vMerge/>
            <w:tcBorders>
              <w:right w:val="single" w:sz="4" w:space="0" w:color="auto"/>
            </w:tcBorders>
          </w:tcPr>
          <w:p w14:paraId="438C5F87" w14:textId="77777777" w:rsidR="003760F0" w:rsidRPr="006812CB" w:rsidRDefault="003760F0" w:rsidP="00CE1C4D">
            <w:pPr>
              <w:spacing w:after="0" w:line="240" w:lineRule="auto"/>
              <w:jc w:val="center"/>
              <w:rPr>
                <w:rFonts w:ascii="Arial" w:hAnsi="Arial" w:cs="Arial"/>
                <w:sz w:val="24"/>
                <w:szCs w:val="24"/>
                <w:lang w:val="en-US"/>
              </w:rPr>
            </w:pPr>
          </w:p>
        </w:tc>
        <w:tc>
          <w:tcPr>
            <w:tcW w:w="4868" w:type="dxa"/>
            <w:vMerge/>
            <w:tcBorders>
              <w:left w:val="single" w:sz="4" w:space="0" w:color="auto"/>
              <w:right w:val="single" w:sz="4" w:space="0" w:color="auto"/>
            </w:tcBorders>
          </w:tcPr>
          <w:p w14:paraId="7B398DFD" w14:textId="77777777" w:rsidR="003760F0" w:rsidRPr="006812CB" w:rsidRDefault="003760F0" w:rsidP="00CE1C4D">
            <w:pPr>
              <w:spacing w:after="0" w:line="240" w:lineRule="auto"/>
              <w:jc w:val="center"/>
              <w:rPr>
                <w:rFonts w:ascii="Arial" w:hAnsi="Arial" w:cs="Arial"/>
                <w:sz w:val="24"/>
                <w:szCs w:val="24"/>
              </w:rPr>
            </w:pPr>
          </w:p>
        </w:tc>
        <w:tc>
          <w:tcPr>
            <w:tcW w:w="2108" w:type="dxa"/>
            <w:tcBorders>
              <w:right w:val="single" w:sz="4" w:space="0" w:color="auto"/>
            </w:tcBorders>
            <w:vAlign w:val="center"/>
          </w:tcPr>
          <w:p w14:paraId="6A091BD8" w14:textId="77777777" w:rsidR="003760F0" w:rsidRPr="006812CB" w:rsidRDefault="003760F0" w:rsidP="00ED0400">
            <w:pPr>
              <w:spacing w:after="0" w:line="240" w:lineRule="auto"/>
              <w:jc w:val="center"/>
              <w:rPr>
                <w:rFonts w:ascii="Arial" w:hAnsi="Arial" w:cs="Arial"/>
                <w:sz w:val="24"/>
                <w:szCs w:val="24"/>
              </w:rPr>
            </w:pPr>
            <w:r w:rsidRPr="006812CB">
              <w:rPr>
                <w:rFonts w:ascii="Arial" w:hAnsi="Arial" w:cs="Arial"/>
                <w:sz w:val="24"/>
                <w:szCs w:val="24"/>
              </w:rPr>
              <w:t>Data aktualizacji</w:t>
            </w:r>
          </w:p>
          <w:p w14:paraId="7A7E0DE6" w14:textId="53EE3397" w:rsidR="003760F0" w:rsidRPr="006812CB" w:rsidRDefault="00270A99" w:rsidP="008E0B02">
            <w:pPr>
              <w:spacing w:after="0" w:line="240" w:lineRule="auto"/>
              <w:jc w:val="center"/>
              <w:rPr>
                <w:rFonts w:ascii="Arial" w:hAnsi="Arial" w:cs="Arial"/>
                <w:sz w:val="24"/>
                <w:szCs w:val="24"/>
              </w:rPr>
            </w:pPr>
            <w:r w:rsidRPr="006812CB">
              <w:rPr>
                <w:rFonts w:ascii="Arial" w:hAnsi="Arial" w:cs="Arial"/>
                <w:sz w:val="24"/>
                <w:szCs w:val="24"/>
              </w:rPr>
              <w:t>20</w:t>
            </w:r>
            <w:r w:rsidR="008E0B02" w:rsidRPr="006812CB">
              <w:rPr>
                <w:rFonts w:ascii="Arial" w:hAnsi="Arial" w:cs="Arial"/>
                <w:sz w:val="24"/>
                <w:szCs w:val="24"/>
              </w:rPr>
              <w:t>21</w:t>
            </w:r>
            <w:r w:rsidRPr="006812CB">
              <w:rPr>
                <w:rFonts w:ascii="Arial" w:hAnsi="Arial" w:cs="Arial"/>
                <w:sz w:val="24"/>
                <w:szCs w:val="24"/>
              </w:rPr>
              <w:t>-</w:t>
            </w:r>
            <w:r w:rsidR="00150A6C" w:rsidRPr="006812CB">
              <w:rPr>
                <w:rFonts w:ascii="Arial" w:hAnsi="Arial" w:cs="Arial"/>
                <w:sz w:val="24"/>
                <w:szCs w:val="24"/>
              </w:rPr>
              <w:t>0</w:t>
            </w:r>
            <w:r w:rsidR="004C6D43">
              <w:rPr>
                <w:rFonts w:ascii="Arial" w:hAnsi="Arial" w:cs="Arial"/>
                <w:sz w:val="24"/>
                <w:szCs w:val="24"/>
              </w:rPr>
              <w:t>7</w:t>
            </w:r>
            <w:r w:rsidR="008E0B02" w:rsidRPr="006812CB">
              <w:rPr>
                <w:rFonts w:ascii="Arial" w:hAnsi="Arial" w:cs="Arial"/>
                <w:sz w:val="24"/>
                <w:szCs w:val="24"/>
              </w:rPr>
              <w:t>-1</w:t>
            </w:r>
            <w:r w:rsidR="004C6D43">
              <w:rPr>
                <w:rFonts w:ascii="Arial" w:hAnsi="Arial" w:cs="Arial"/>
                <w:sz w:val="24"/>
                <w:szCs w:val="24"/>
              </w:rPr>
              <w:t>3</w:t>
            </w:r>
          </w:p>
        </w:tc>
      </w:tr>
      <w:tr w:rsidR="00542AB3" w:rsidRPr="006812CB" w14:paraId="0CB769BB" w14:textId="77777777" w:rsidTr="003760F0">
        <w:tc>
          <w:tcPr>
            <w:tcW w:w="9060" w:type="dxa"/>
            <w:gridSpan w:val="3"/>
            <w:tcBorders>
              <w:right w:val="single" w:sz="4" w:space="0" w:color="auto"/>
            </w:tcBorders>
          </w:tcPr>
          <w:p w14:paraId="7553036D" w14:textId="77777777" w:rsidR="00542AB3" w:rsidRPr="006812CB" w:rsidRDefault="00542AB3" w:rsidP="00CE1C4D">
            <w:pPr>
              <w:spacing w:before="120" w:after="120" w:line="240" w:lineRule="auto"/>
              <w:jc w:val="center"/>
              <w:rPr>
                <w:rFonts w:ascii="Arial" w:hAnsi="Arial" w:cs="Arial"/>
                <w:b/>
                <w:sz w:val="52"/>
                <w:szCs w:val="52"/>
              </w:rPr>
            </w:pPr>
            <w:r w:rsidRPr="006812CB">
              <w:rPr>
                <w:rFonts w:ascii="Arial" w:hAnsi="Arial" w:cs="Arial"/>
                <w:b/>
                <w:sz w:val="52"/>
                <w:szCs w:val="52"/>
              </w:rPr>
              <w:t>KARTA USŁUG</w:t>
            </w:r>
          </w:p>
        </w:tc>
      </w:tr>
      <w:tr w:rsidR="00216770" w:rsidRPr="006812CB" w14:paraId="010D7F3A" w14:textId="77777777" w:rsidTr="003760F0">
        <w:tc>
          <w:tcPr>
            <w:tcW w:w="2084" w:type="dxa"/>
            <w:vAlign w:val="center"/>
          </w:tcPr>
          <w:p w14:paraId="735FEB98" w14:textId="77777777" w:rsidR="00216770" w:rsidRPr="006812CB" w:rsidRDefault="00542AB3"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Nazwa </w:t>
            </w:r>
            <w:r w:rsidR="00BD590C" w:rsidRPr="006812CB">
              <w:rPr>
                <w:rFonts w:ascii="Arial" w:hAnsi="Arial" w:cs="Arial"/>
                <w:b/>
                <w:sz w:val="24"/>
                <w:szCs w:val="24"/>
              </w:rPr>
              <w:t>u</w:t>
            </w:r>
            <w:r w:rsidRPr="006812CB">
              <w:rPr>
                <w:rFonts w:ascii="Arial" w:hAnsi="Arial" w:cs="Arial"/>
                <w:b/>
                <w:sz w:val="24"/>
                <w:szCs w:val="24"/>
              </w:rPr>
              <w:t>sługi</w:t>
            </w:r>
          </w:p>
        </w:tc>
        <w:tc>
          <w:tcPr>
            <w:tcW w:w="6976" w:type="dxa"/>
            <w:gridSpan w:val="2"/>
            <w:vAlign w:val="center"/>
          </w:tcPr>
          <w:p w14:paraId="41DE1D0E" w14:textId="77777777" w:rsidR="0052776E" w:rsidRPr="007E401B" w:rsidRDefault="00180EDE" w:rsidP="00180EDE">
            <w:pPr>
              <w:spacing w:before="120" w:after="120" w:line="240" w:lineRule="auto"/>
              <w:rPr>
                <w:rFonts w:ascii="Arial" w:hAnsi="Arial" w:cs="Arial"/>
                <w:sz w:val="20"/>
                <w:szCs w:val="20"/>
              </w:rPr>
            </w:pPr>
            <w:r w:rsidRPr="007E401B">
              <w:rPr>
                <w:rFonts w:ascii="Arial" w:hAnsi="Arial" w:cs="Arial"/>
                <w:sz w:val="20"/>
                <w:szCs w:val="20"/>
              </w:rPr>
              <w:t>Zatwierdzenie projektu organizacji ruchu</w:t>
            </w:r>
          </w:p>
        </w:tc>
      </w:tr>
      <w:tr w:rsidR="00BD590C" w:rsidRPr="006812CB" w14:paraId="35B6A3C4" w14:textId="77777777" w:rsidTr="003760F0">
        <w:tc>
          <w:tcPr>
            <w:tcW w:w="2084" w:type="dxa"/>
            <w:vAlign w:val="center"/>
          </w:tcPr>
          <w:p w14:paraId="7DD67F13"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Cel usługi</w:t>
            </w:r>
          </w:p>
        </w:tc>
        <w:tc>
          <w:tcPr>
            <w:tcW w:w="6976" w:type="dxa"/>
            <w:gridSpan w:val="2"/>
            <w:vAlign w:val="center"/>
          </w:tcPr>
          <w:p w14:paraId="28D60626" w14:textId="77777777" w:rsidR="00814189" w:rsidRPr="007E401B" w:rsidRDefault="00180EDE" w:rsidP="00180EDE">
            <w:pPr>
              <w:spacing w:before="120" w:after="120" w:line="240" w:lineRule="auto"/>
              <w:rPr>
                <w:rFonts w:ascii="Arial" w:hAnsi="Arial" w:cs="Arial"/>
                <w:sz w:val="20"/>
                <w:szCs w:val="20"/>
              </w:rPr>
            </w:pPr>
            <w:r w:rsidRPr="007E401B">
              <w:rPr>
                <w:rFonts w:ascii="Arial" w:hAnsi="Arial" w:cs="Arial"/>
                <w:sz w:val="20"/>
                <w:szCs w:val="20"/>
              </w:rPr>
              <w:t>Uzyskanie zatwierdzonego projektu organizacji ruchu</w:t>
            </w:r>
          </w:p>
        </w:tc>
      </w:tr>
      <w:tr w:rsidR="00BD590C" w:rsidRPr="006812CB" w14:paraId="1FBB489E" w14:textId="77777777" w:rsidTr="003760F0">
        <w:tc>
          <w:tcPr>
            <w:tcW w:w="2084" w:type="dxa"/>
            <w:vAlign w:val="center"/>
          </w:tcPr>
          <w:p w14:paraId="3AB56661" w14:textId="77777777" w:rsidR="00BD590C" w:rsidRPr="006812CB" w:rsidRDefault="00BD590C" w:rsidP="00BD590C">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Kogo dotyczy</w:t>
            </w:r>
          </w:p>
        </w:tc>
        <w:tc>
          <w:tcPr>
            <w:tcW w:w="6976" w:type="dxa"/>
            <w:gridSpan w:val="2"/>
            <w:vAlign w:val="center"/>
          </w:tcPr>
          <w:p w14:paraId="5C255859" w14:textId="77777777" w:rsidR="00BD590C" w:rsidRPr="007E401B" w:rsidRDefault="00814189" w:rsidP="008C6E6E">
            <w:pPr>
              <w:spacing w:before="120" w:after="120" w:line="240" w:lineRule="auto"/>
              <w:rPr>
                <w:rFonts w:ascii="Arial" w:hAnsi="Arial" w:cs="Arial"/>
                <w:sz w:val="20"/>
                <w:szCs w:val="20"/>
              </w:rPr>
            </w:pPr>
            <w:r w:rsidRPr="007E401B">
              <w:rPr>
                <w:rFonts w:ascii="Arial" w:hAnsi="Arial" w:cs="Arial"/>
                <w:sz w:val="20"/>
                <w:szCs w:val="20"/>
              </w:rPr>
              <w:t xml:space="preserve">Osoby fizyczne, osoby </w:t>
            </w:r>
            <w:r w:rsidR="00FC304D" w:rsidRPr="007E401B">
              <w:rPr>
                <w:rFonts w:ascii="Arial" w:hAnsi="Arial" w:cs="Arial"/>
                <w:sz w:val="20"/>
                <w:szCs w:val="20"/>
              </w:rPr>
              <w:t>prawne, jednostki organizacyjne</w:t>
            </w:r>
          </w:p>
        </w:tc>
      </w:tr>
      <w:tr w:rsidR="003760F0" w:rsidRPr="006812CB" w14:paraId="37020B64" w14:textId="77777777" w:rsidTr="003760F0">
        <w:tc>
          <w:tcPr>
            <w:tcW w:w="2084" w:type="dxa"/>
            <w:vAlign w:val="center"/>
          </w:tcPr>
          <w:p w14:paraId="6EDD99A8" w14:textId="77777777" w:rsidR="003760F0" w:rsidRPr="006812CB" w:rsidRDefault="003760F0" w:rsidP="003760F0">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składania dokumentów</w:t>
            </w:r>
          </w:p>
        </w:tc>
        <w:tc>
          <w:tcPr>
            <w:tcW w:w="6976" w:type="dxa"/>
            <w:gridSpan w:val="2"/>
            <w:vAlign w:val="center"/>
          </w:tcPr>
          <w:p w14:paraId="465CAE14" w14:textId="0493A771" w:rsidR="008E0B02" w:rsidRPr="007E401B" w:rsidRDefault="00245F8D" w:rsidP="008E0B02">
            <w:pPr>
              <w:spacing w:before="120" w:after="120" w:line="240" w:lineRule="auto"/>
              <w:rPr>
                <w:rFonts w:ascii="Arial" w:hAnsi="Arial" w:cs="Arial"/>
                <w:sz w:val="20"/>
                <w:szCs w:val="20"/>
              </w:rPr>
            </w:pPr>
            <w:r w:rsidRPr="007E401B">
              <w:rPr>
                <w:rFonts w:ascii="Arial" w:hAnsi="Arial" w:cs="Arial"/>
                <w:sz w:val="20"/>
                <w:szCs w:val="20"/>
              </w:rPr>
              <w:t xml:space="preserve">Starostwo Powiatowe w Mielcu </w:t>
            </w:r>
            <w:r w:rsidR="008E0B02" w:rsidRPr="007E401B">
              <w:rPr>
                <w:rFonts w:ascii="Arial" w:hAnsi="Arial" w:cs="Arial"/>
                <w:sz w:val="20"/>
                <w:szCs w:val="20"/>
              </w:rPr>
              <w:t>Wydział Komunikacji, ul. Sękowskiego 2b, 39-300 Mielec;</w:t>
            </w:r>
            <w:r w:rsidRPr="007E401B">
              <w:rPr>
                <w:rFonts w:ascii="Arial" w:hAnsi="Arial" w:cs="Arial"/>
                <w:sz w:val="20"/>
                <w:szCs w:val="20"/>
              </w:rPr>
              <w:t xml:space="preserve"> parter, stanowisko Nr </w:t>
            </w:r>
            <w:r w:rsidR="00831138" w:rsidRPr="007E401B">
              <w:rPr>
                <w:rFonts w:ascii="Arial" w:hAnsi="Arial" w:cs="Arial"/>
                <w:sz w:val="20"/>
                <w:szCs w:val="20"/>
              </w:rPr>
              <w:t>2</w:t>
            </w:r>
            <w:r w:rsidRPr="007E401B">
              <w:rPr>
                <w:rFonts w:ascii="Arial" w:hAnsi="Arial" w:cs="Arial"/>
                <w:sz w:val="20"/>
                <w:szCs w:val="20"/>
              </w:rPr>
              <w:t>3</w:t>
            </w:r>
            <w:r w:rsidR="008213AA" w:rsidRPr="007E401B">
              <w:rPr>
                <w:rFonts w:ascii="Arial" w:hAnsi="Arial" w:cs="Arial"/>
                <w:sz w:val="20"/>
                <w:szCs w:val="20"/>
              </w:rPr>
              <w:t xml:space="preserve"> lub Kancelaria Ogólna Starostwa Powiatowego w Mielcu przy ul. Wyspiańskiego 6.</w:t>
            </w:r>
          </w:p>
          <w:p w14:paraId="6C8F0C68" w14:textId="77777777" w:rsidR="00245F8D" w:rsidRPr="007E401B" w:rsidRDefault="00245F8D" w:rsidP="008E0B02">
            <w:pPr>
              <w:spacing w:before="120" w:after="120" w:line="240" w:lineRule="auto"/>
              <w:rPr>
                <w:rFonts w:ascii="Arial" w:hAnsi="Arial" w:cs="Arial"/>
                <w:b/>
                <w:sz w:val="20"/>
                <w:szCs w:val="20"/>
              </w:rPr>
            </w:pPr>
            <w:r w:rsidRPr="007E401B">
              <w:rPr>
                <w:rFonts w:ascii="Arial" w:hAnsi="Arial" w:cs="Arial"/>
                <w:b/>
                <w:sz w:val="20"/>
                <w:szCs w:val="20"/>
              </w:rPr>
              <w:t>Rejestracja telefoniczna 017 7800423</w:t>
            </w:r>
          </w:p>
          <w:p w14:paraId="46DBD523" w14:textId="77777777" w:rsidR="00245F8D" w:rsidRPr="007E401B" w:rsidRDefault="00245F8D" w:rsidP="00245F8D">
            <w:pPr>
              <w:spacing w:after="0" w:line="240" w:lineRule="auto"/>
              <w:jc w:val="both"/>
              <w:rPr>
                <w:rFonts w:ascii="Arial" w:hAnsi="Arial" w:cs="Arial"/>
                <w:sz w:val="20"/>
                <w:szCs w:val="20"/>
              </w:rPr>
            </w:pPr>
            <w:r w:rsidRPr="007E401B">
              <w:rPr>
                <w:rFonts w:ascii="Arial" w:hAnsi="Arial" w:cs="Arial"/>
                <w:sz w:val="20"/>
                <w:szCs w:val="20"/>
              </w:rPr>
              <w:t>poniedziałek w godz. 7:30 – 16:15</w:t>
            </w:r>
          </w:p>
          <w:p w14:paraId="7A8C7428" w14:textId="77777777" w:rsidR="00245F8D" w:rsidRPr="007E401B" w:rsidRDefault="00245F8D" w:rsidP="00245F8D">
            <w:pPr>
              <w:spacing w:after="0" w:line="240" w:lineRule="auto"/>
              <w:jc w:val="both"/>
              <w:rPr>
                <w:rFonts w:ascii="Arial" w:hAnsi="Arial" w:cs="Arial"/>
                <w:sz w:val="20"/>
                <w:szCs w:val="20"/>
              </w:rPr>
            </w:pPr>
            <w:r w:rsidRPr="007E401B">
              <w:rPr>
                <w:rFonts w:ascii="Arial" w:hAnsi="Arial" w:cs="Arial"/>
                <w:sz w:val="20"/>
                <w:szCs w:val="20"/>
              </w:rPr>
              <w:t>wtorek – czwartek w godz. 7:30 – 15:15</w:t>
            </w:r>
          </w:p>
          <w:p w14:paraId="79511791" w14:textId="77777777" w:rsidR="003760F0" w:rsidRPr="007E401B" w:rsidRDefault="00D97955" w:rsidP="00D97955">
            <w:pPr>
              <w:spacing w:after="0" w:line="240" w:lineRule="auto"/>
              <w:jc w:val="both"/>
              <w:rPr>
                <w:rFonts w:ascii="Arial" w:hAnsi="Arial" w:cs="Arial"/>
                <w:sz w:val="20"/>
                <w:szCs w:val="20"/>
              </w:rPr>
            </w:pPr>
            <w:r w:rsidRPr="007E401B">
              <w:rPr>
                <w:rFonts w:ascii="Arial" w:hAnsi="Arial" w:cs="Arial"/>
                <w:sz w:val="20"/>
                <w:szCs w:val="20"/>
              </w:rPr>
              <w:t>piątek w godz. 7:30 – 14:15</w:t>
            </w:r>
          </w:p>
        </w:tc>
      </w:tr>
      <w:tr w:rsidR="00216770" w:rsidRPr="006812CB" w14:paraId="07CC3B03" w14:textId="77777777" w:rsidTr="003760F0">
        <w:tc>
          <w:tcPr>
            <w:tcW w:w="2084" w:type="dxa"/>
            <w:vAlign w:val="center"/>
          </w:tcPr>
          <w:p w14:paraId="647BBC9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Miejsce załatwienia sprawy</w:t>
            </w:r>
          </w:p>
        </w:tc>
        <w:tc>
          <w:tcPr>
            <w:tcW w:w="6976" w:type="dxa"/>
            <w:gridSpan w:val="2"/>
            <w:vAlign w:val="center"/>
          </w:tcPr>
          <w:p w14:paraId="3F4CFE80" w14:textId="2CBAF8CF" w:rsidR="000E4D5B" w:rsidRPr="007E401B" w:rsidRDefault="00245F8D" w:rsidP="004C6D43">
            <w:pPr>
              <w:spacing w:before="120" w:after="120" w:line="240" w:lineRule="auto"/>
              <w:rPr>
                <w:rFonts w:ascii="Arial" w:hAnsi="Arial" w:cs="Arial"/>
                <w:sz w:val="20"/>
                <w:szCs w:val="20"/>
              </w:rPr>
            </w:pPr>
            <w:r w:rsidRPr="007E401B">
              <w:rPr>
                <w:rFonts w:ascii="Arial" w:hAnsi="Arial" w:cs="Arial"/>
                <w:sz w:val="20"/>
                <w:szCs w:val="20"/>
              </w:rPr>
              <w:t xml:space="preserve">Starostwo Powiatowe w Mielcu Wydział Komunikacji, ul. Sękowskiego 2b, 39-300 Mielec; parter, stanowisko Nr </w:t>
            </w:r>
            <w:r w:rsidR="004C6D43" w:rsidRPr="007E401B">
              <w:rPr>
                <w:rFonts w:ascii="Arial" w:hAnsi="Arial" w:cs="Arial"/>
                <w:sz w:val="20"/>
                <w:szCs w:val="20"/>
              </w:rPr>
              <w:t>2</w:t>
            </w:r>
            <w:r w:rsidRPr="007E401B">
              <w:rPr>
                <w:rFonts w:ascii="Arial" w:hAnsi="Arial" w:cs="Arial"/>
                <w:sz w:val="20"/>
                <w:szCs w:val="20"/>
              </w:rPr>
              <w:t>3</w:t>
            </w:r>
            <w:r w:rsidR="004C6D43" w:rsidRPr="007E401B">
              <w:rPr>
                <w:rFonts w:ascii="Arial" w:hAnsi="Arial" w:cs="Arial"/>
                <w:sz w:val="20"/>
                <w:szCs w:val="20"/>
              </w:rPr>
              <w:t>,</w:t>
            </w:r>
            <w:r w:rsidR="00ED0400" w:rsidRPr="007E401B">
              <w:rPr>
                <w:rFonts w:ascii="Arial" w:hAnsi="Arial" w:cs="Arial"/>
                <w:sz w:val="20"/>
                <w:szCs w:val="20"/>
              </w:rPr>
              <w:t xml:space="preserve"> 17 78 00</w:t>
            </w:r>
            <w:r w:rsidR="003760F0" w:rsidRPr="007E401B">
              <w:rPr>
                <w:rFonts w:ascii="Arial" w:hAnsi="Arial" w:cs="Arial"/>
                <w:sz w:val="20"/>
                <w:szCs w:val="20"/>
              </w:rPr>
              <w:t> </w:t>
            </w:r>
            <w:r w:rsidR="00ED0400" w:rsidRPr="007E401B">
              <w:rPr>
                <w:rFonts w:ascii="Arial" w:hAnsi="Arial" w:cs="Arial"/>
                <w:sz w:val="20"/>
                <w:szCs w:val="20"/>
              </w:rPr>
              <w:t>4</w:t>
            </w:r>
            <w:r w:rsidR="008E0B02" w:rsidRPr="007E401B">
              <w:rPr>
                <w:rFonts w:ascii="Arial" w:hAnsi="Arial" w:cs="Arial"/>
                <w:sz w:val="20"/>
                <w:szCs w:val="20"/>
              </w:rPr>
              <w:t>23</w:t>
            </w:r>
          </w:p>
        </w:tc>
      </w:tr>
      <w:tr w:rsidR="007F48D8" w:rsidRPr="006812CB" w14:paraId="6D2AE6FC" w14:textId="77777777" w:rsidTr="003760F0">
        <w:tc>
          <w:tcPr>
            <w:tcW w:w="2084" w:type="dxa"/>
            <w:vAlign w:val="center"/>
          </w:tcPr>
          <w:p w14:paraId="410092A5"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Sposób załatwienia sprawy</w:t>
            </w:r>
          </w:p>
        </w:tc>
        <w:tc>
          <w:tcPr>
            <w:tcW w:w="6976" w:type="dxa"/>
            <w:gridSpan w:val="2"/>
          </w:tcPr>
          <w:p w14:paraId="4E069264" w14:textId="77777777" w:rsidR="008C6E6E" w:rsidRPr="007E401B" w:rsidRDefault="00C35BF9" w:rsidP="00C35BF9">
            <w:pPr>
              <w:spacing w:before="120" w:after="120" w:line="240" w:lineRule="auto"/>
              <w:rPr>
                <w:rFonts w:ascii="Arial" w:hAnsi="Arial" w:cs="Arial"/>
                <w:sz w:val="20"/>
                <w:szCs w:val="20"/>
              </w:rPr>
            </w:pPr>
            <w:r w:rsidRPr="007E401B">
              <w:rPr>
                <w:rFonts w:ascii="Arial" w:hAnsi="Arial" w:cs="Arial"/>
                <w:sz w:val="20"/>
                <w:szCs w:val="20"/>
              </w:rPr>
              <w:t>Wydanie zatwierdzonego projektu organizacji ruchu</w:t>
            </w:r>
          </w:p>
        </w:tc>
      </w:tr>
      <w:tr w:rsidR="007F48D8" w:rsidRPr="006812CB" w14:paraId="3A4E55E4" w14:textId="77777777" w:rsidTr="003760F0">
        <w:tc>
          <w:tcPr>
            <w:tcW w:w="2084" w:type="dxa"/>
            <w:vAlign w:val="center"/>
          </w:tcPr>
          <w:p w14:paraId="21EC3787" w14:textId="77777777" w:rsidR="00216770"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Wymagane dokumenty</w:t>
            </w:r>
          </w:p>
        </w:tc>
        <w:tc>
          <w:tcPr>
            <w:tcW w:w="6976" w:type="dxa"/>
            <w:gridSpan w:val="2"/>
          </w:tcPr>
          <w:p w14:paraId="7E1AF1C2" w14:textId="77777777" w:rsidR="00C35BF9" w:rsidRPr="007E401B" w:rsidRDefault="00C35BF9" w:rsidP="00C35BF9">
            <w:pPr>
              <w:spacing w:after="0"/>
              <w:jc w:val="both"/>
              <w:rPr>
                <w:rFonts w:ascii="Arial" w:hAnsi="Arial" w:cs="Arial"/>
                <w:sz w:val="20"/>
                <w:szCs w:val="20"/>
              </w:rPr>
            </w:pPr>
            <w:r w:rsidRPr="007E401B">
              <w:rPr>
                <w:rFonts w:ascii="Arial" w:hAnsi="Arial" w:cs="Arial"/>
                <w:sz w:val="20"/>
                <w:szCs w:val="20"/>
              </w:rPr>
              <w:t>Wniosek o zatwierdzenie projektu organizacji ruchu drogowego (</w:t>
            </w:r>
            <w:r w:rsidRPr="007E401B">
              <w:rPr>
                <w:rFonts w:ascii="Arial" w:hAnsi="Arial" w:cs="Arial"/>
                <w:b/>
                <w:sz w:val="20"/>
                <w:szCs w:val="20"/>
              </w:rPr>
              <w:t>wzór poniżej opisu procedury</w:t>
            </w:r>
            <w:r w:rsidRPr="007E401B">
              <w:rPr>
                <w:rFonts w:ascii="Arial" w:hAnsi="Arial" w:cs="Arial"/>
                <w:sz w:val="20"/>
                <w:szCs w:val="20"/>
              </w:rPr>
              <w:t>) oraz załączniki:</w:t>
            </w:r>
          </w:p>
          <w:p w14:paraId="6AB996C3" w14:textId="77777777" w:rsidR="00C35BF9" w:rsidRPr="007E401B" w:rsidRDefault="00C35BF9" w:rsidP="00C35BF9">
            <w:pPr>
              <w:numPr>
                <w:ilvl w:val="0"/>
                <w:numId w:val="14"/>
              </w:numPr>
              <w:spacing w:after="0" w:line="240" w:lineRule="auto"/>
              <w:ind w:left="317" w:hanging="283"/>
              <w:jc w:val="both"/>
              <w:rPr>
                <w:rFonts w:ascii="Arial" w:hAnsi="Arial" w:cs="Arial"/>
                <w:sz w:val="20"/>
                <w:szCs w:val="20"/>
              </w:rPr>
            </w:pPr>
            <w:r w:rsidRPr="007E401B">
              <w:rPr>
                <w:rFonts w:ascii="Arial" w:hAnsi="Arial" w:cs="Arial"/>
                <w:sz w:val="20"/>
                <w:szCs w:val="20"/>
              </w:rPr>
              <w:t xml:space="preserve">Projekt organizacji ruchu w liczbie co najmniej 2 egzemplarzy, zawierający: </w:t>
            </w:r>
          </w:p>
          <w:p w14:paraId="6CD99745" w14:textId="77777777" w:rsidR="00C35BF9" w:rsidRPr="007E401B" w:rsidRDefault="00C35BF9" w:rsidP="00C35BF9">
            <w:pPr>
              <w:numPr>
                <w:ilvl w:val="1"/>
                <w:numId w:val="14"/>
              </w:numPr>
              <w:spacing w:after="0" w:line="240" w:lineRule="auto"/>
              <w:jc w:val="both"/>
              <w:rPr>
                <w:rFonts w:ascii="Arial" w:hAnsi="Arial" w:cs="Arial"/>
                <w:sz w:val="20"/>
                <w:szCs w:val="20"/>
              </w:rPr>
            </w:pPr>
            <w:r w:rsidRPr="007E401B">
              <w:rPr>
                <w:rFonts w:ascii="Arial" w:hAnsi="Arial" w:cs="Arial"/>
                <w:sz w:val="20"/>
                <w:szCs w:val="20"/>
              </w:rPr>
              <w:t>plan orientacyjny w skali od 1:10.000 do 1:25.000  z zaznaczeniem drogi lub dróg, których projekt dotyczy;</w:t>
            </w:r>
          </w:p>
          <w:p w14:paraId="728D2980" w14:textId="77777777" w:rsidR="00C35BF9" w:rsidRPr="007E401B" w:rsidRDefault="00C35BF9" w:rsidP="00C35BF9">
            <w:pPr>
              <w:numPr>
                <w:ilvl w:val="1"/>
                <w:numId w:val="14"/>
              </w:numPr>
              <w:spacing w:after="0" w:line="240" w:lineRule="auto"/>
              <w:jc w:val="both"/>
              <w:rPr>
                <w:rFonts w:ascii="Arial" w:hAnsi="Arial" w:cs="Arial"/>
                <w:sz w:val="20"/>
                <w:szCs w:val="20"/>
              </w:rPr>
            </w:pPr>
            <w:r w:rsidRPr="007E401B">
              <w:rPr>
                <w:rFonts w:ascii="Arial" w:hAnsi="Arial" w:cs="Arial"/>
                <w:sz w:val="20"/>
                <w:szCs w:val="20"/>
              </w:rPr>
              <w:t xml:space="preserve">plan sytuacyjny w skali 1:500 lub 1:1.000 (w uzasadnionych przypadkach organ zarządzający ruchem może dopuścić skalę 1:2.000 lub szkic bez skali) zawierający: </w:t>
            </w:r>
          </w:p>
          <w:p w14:paraId="2C7E0205" w14:textId="77777777" w:rsidR="00C35BF9" w:rsidRPr="007E401B" w:rsidRDefault="00C35BF9" w:rsidP="00C35BF9">
            <w:pPr>
              <w:spacing w:after="0" w:line="240" w:lineRule="auto"/>
              <w:ind w:left="780"/>
              <w:jc w:val="both"/>
              <w:rPr>
                <w:rFonts w:ascii="Arial" w:hAnsi="Arial" w:cs="Arial"/>
                <w:sz w:val="20"/>
                <w:szCs w:val="20"/>
              </w:rPr>
            </w:pPr>
            <w:r w:rsidRPr="007E401B">
              <w:rPr>
                <w:rFonts w:ascii="Arial" w:hAnsi="Arial" w:cs="Arial"/>
                <w:sz w:val="20"/>
                <w:szCs w:val="20"/>
              </w:rPr>
              <w:t xml:space="preserve">a) lokalizację istniejących, projektowanych oraz usuwanych znaków drogowych, urządzeń sygnalizacyjnych i urządzeń bezpieczeństwa ruchu; dla projektów zmian stałej organizacji ruchu dopuszcza się zaznaczenie lokalizacji tylko znaków i urządzeń dla nowej organizacji ruchu, </w:t>
            </w:r>
          </w:p>
          <w:p w14:paraId="792050A8" w14:textId="77777777" w:rsidR="00C35BF9" w:rsidRPr="007E401B" w:rsidRDefault="00C35BF9" w:rsidP="00C35BF9">
            <w:pPr>
              <w:spacing w:after="0" w:line="240" w:lineRule="auto"/>
              <w:ind w:left="780"/>
              <w:jc w:val="both"/>
              <w:rPr>
                <w:rFonts w:ascii="Arial" w:hAnsi="Arial" w:cs="Arial"/>
                <w:sz w:val="20"/>
                <w:szCs w:val="20"/>
              </w:rPr>
            </w:pPr>
            <w:r w:rsidRPr="007E401B">
              <w:rPr>
                <w:rFonts w:ascii="Arial" w:hAnsi="Arial" w:cs="Arial"/>
                <w:sz w:val="20"/>
                <w:szCs w:val="20"/>
              </w:rPr>
              <w:t xml:space="preserve">b) parametry geometrii drogi; </w:t>
            </w:r>
          </w:p>
          <w:p w14:paraId="67C32AE0" w14:textId="77777777" w:rsidR="00C35BF9" w:rsidRPr="007E401B" w:rsidRDefault="00C35BF9" w:rsidP="00C35BF9">
            <w:pPr>
              <w:numPr>
                <w:ilvl w:val="1"/>
                <w:numId w:val="14"/>
              </w:numPr>
              <w:spacing w:after="0" w:line="240" w:lineRule="auto"/>
              <w:jc w:val="both"/>
              <w:rPr>
                <w:rFonts w:ascii="Arial" w:hAnsi="Arial" w:cs="Arial"/>
                <w:sz w:val="20"/>
                <w:szCs w:val="20"/>
              </w:rPr>
            </w:pPr>
            <w:r w:rsidRPr="007E401B">
              <w:rPr>
                <w:rFonts w:ascii="Arial" w:hAnsi="Arial" w:cs="Arial"/>
                <w:sz w:val="20"/>
                <w:szCs w:val="20"/>
              </w:rPr>
              <w:t>program sygnalizacji i obliczenia przepustowości drogi - w przypadku projektu zawierającego sygnalizację świetlną;</w:t>
            </w:r>
          </w:p>
          <w:p w14:paraId="4550B84E" w14:textId="77777777" w:rsidR="00C35BF9" w:rsidRPr="007E401B" w:rsidRDefault="00C35BF9" w:rsidP="00C35BF9">
            <w:pPr>
              <w:numPr>
                <w:ilvl w:val="1"/>
                <w:numId w:val="14"/>
              </w:numPr>
              <w:spacing w:after="0" w:line="240" w:lineRule="auto"/>
              <w:jc w:val="both"/>
              <w:rPr>
                <w:rFonts w:ascii="Arial" w:hAnsi="Arial" w:cs="Arial"/>
                <w:sz w:val="20"/>
                <w:szCs w:val="20"/>
              </w:rPr>
            </w:pPr>
            <w:r w:rsidRPr="007E401B">
              <w:rPr>
                <w:rFonts w:ascii="Arial" w:hAnsi="Arial" w:cs="Arial"/>
                <w:sz w:val="20"/>
                <w:szCs w:val="20"/>
              </w:rPr>
              <w:t>zasady dokonywania zmian oraz sposób ich rejestracji - w przypadku projektu zawierającego znaki świetlne lub znaki o zmiennej treści oraz w przypadku projektu dotyczącego zmiennej organizacji ruchu lub zawierającego inne zmienne elementów mające wpływ na ruch drogowy;</w:t>
            </w:r>
          </w:p>
          <w:p w14:paraId="44BB5583" w14:textId="77777777" w:rsidR="00C35BF9" w:rsidRPr="007E401B" w:rsidRDefault="00C35BF9" w:rsidP="00C35BF9">
            <w:pPr>
              <w:numPr>
                <w:ilvl w:val="1"/>
                <w:numId w:val="14"/>
              </w:numPr>
              <w:spacing w:after="0" w:line="240" w:lineRule="auto"/>
              <w:jc w:val="both"/>
              <w:rPr>
                <w:rFonts w:ascii="Arial" w:hAnsi="Arial" w:cs="Arial"/>
                <w:sz w:val="20"/>
                <w:szCs w:val="20"/>
              </w:rPr>
            </w:pPr>
            <w:r w:rsidRPr="007E401B">
              <w:rPr>
                <w:rFonts w:ascii="Arial" w:hAnsi="Arial" w:cs="Arial"/>
                <w:sz w:val="20"/>
                <w:szCs w:val="20"/>
              </w:rPr>
              <w:t xml:space="preserve">opis techniczny zawierający charakterystykę drogi i ruchu na drodze, a w przypadku organizacji ruchu związanej z robotami prowadzonymi w pasie drogowym - opis występujących zagrożeń </w:t>
            </w:r>
            <w:r w:rsidRPr="007E401B">
              <w:rPr>
                <w:rFonts w:ascii="Arial" w:hAnsi="Arial" w:cs="Arial"/>
                <w:sz w:val="20"/>
                <w:szCs w:val="20"/>
              </w:rPr>
              <w:lastRenderedPageBreak/>
              <w:t>lub utrudnień; przy robotach prowadzonych w dwóch lub więcej etapach opis powinien zawierać zakres planowanych robót dla każdego etapu i stan pasa drogowego po zrealizowaniu etapu robót;</w:t>
            </w:r>
          </w:p>
          <w:p w14:paraId="61CC5FE0" w14:textId="77777777" w:rsidR="00C35BF9" w:rsidRPr="007E401B" w:rsidRDefault="00C35BF9" w:rsidP="00C35BF9">
            <w:pPr>
              <w:numPr>
                <w:ilvl w:val="1"/>
                <w:numId w:val="14"/>
              </w:numPr>
              <w:spacing w:after="0" w:line="240" w:lineRule="auto"/>
              <w:jc w:val="both"/>
              <w:rPr>
                <w:rFonts w:ascii="Arial" w:hAnsi="Arial" w:cs="Arial"/>
                <w:sz w:val="20"/>
                <w:szCs w:val="20"/>
              </w:rPr>
            </w:pPr>
            <w:r w:rsidRPr="007E401B">
              <w:rPr>
                <w:rFonts w:ascii="Arial" w:hAnsi="Arial" w:cs="Arial"/>
                <w:sz w:val="20"/>
                <w:szCs w:val="20"/>
              </w:rPr>
              <w:t>przewidywany termin wprowadzenia czasowej organizacji ruchu oraz termin wprowadzenia nowej stałej organizacji ruchu lub przywrócenia poprzedniej stałej organizacji ruchu – w przypadku projektu dotyczącego wykonywania robót na drodze;</w:t>
            </w:r>
          </w:p>
          <w:p w14:paraId="7886F3AE" w14:textId="77777777" w:rsidR="00C35BF9" w:rsidRPr="007E401B" w:rsidRDefault="00C35BF9" w:rsidP="00C35BF9">
            <w:pPr>
              <w:numPr>
                <w:ilvl w:val="1"/>
                <w:numId w:val="14"/>
              </w:numPr>
              <w:spacing w:after="0" w:line="240" w:lineRule="auto"/>
              <w:jc w:val="both"/>
              <w:rPr>
                <w:rFonts w:ascii="Arial" w:hAnsi="Arial" w:cs="Arial"/>
                <w:sz w:val="20"/>
                <w:szCs w:val="20"/>
              </w:rPr>
            </w:pPr>
            <w:r w:rsidRPr="007E401B">
              <w:rPr>
                <w:rFonts w:ascii="Arial" w:hAnsi="Arial" w:cs="Arial"/>
                <w:sz w:val="20"/>
                <w:szCs w:val="20"/>
              </w:rPr>
              <w:t>nazwisko i podpis projektanta.</w:t>
            </w:r>
          </w:p>
          <w:p w14:paraId="6C3F5C36" w14:textId="77777777" w:rsidR="00C35BF9" w:rsidRPr="007E401B" w:rsidRDefault="00C35BF9" w:rsidP="00C35BF9">
            <w:pPr>
              <w:numPr>
                <w:ilvl w:val="0"/>
                <w:numId w:val="14"/>
              </w:numPr>
              <w:spacing w:before="120" w:after="120" w:line="240" w:lineRule="auto"/>
              <w:ind w:left="317" w:hanging="283"/>
              <w:jc w:val="both"/>
              <w:rPr>
                <w:rFonts w:ascii="Arial" w:hAnsi="Arial" w:cs="Arial"/>
                <w:sz w:val="20"/>
                <w:szCs w:val="20"/>
              </w:rPr>
            </w:pPr>
            <w:r w:rsidRPr="007E401B">
              <w:rPr>
                <w:rFonts w:ascii="Arial" w:hAnsi="Arial" w:cs="Arial"/>
                <w:sz w:val="20"/>
                <w:szCs w:val="20"/>
              </w:rPr>
              <w:t xml:space="preserve">pełnomocnictwo, jeżeli strona działa przez pełnomocnika </w:t>
            </w:r>
          </w:p>
          <w:p w14:paraId="55C16326" w14:textId="77777777" w:rsidR="00C35BF9" w:rsidRPr="007E401B" w:rsidRDefault="00C35BF9" w:rsidP="00C35BF9">
            <w:p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W przypadku robót związanych z utrzymaniem drogi niewymagających całkowitego zamknięcia jezdni dla ruchu pojazdów samochodowych, które wymagają zmian w organizacji ruchu wyłącznie w czasie wykonywania czynności, organ zarządzający ruchem może dopuścić wprowadzanie zmian organizacji ruchu na podstawie projektu uproszczonego zawierającego:</w:t>
            </w:r>
          </w:p>
          <w:p w14:paraId="7705996B" w14:textId="77777777" w:rsidR="00C35BF9" w:rsidRPr="007E401B" w:rsidRDefault="00C35BF9" w:rsidP="00C35BF9">
            <w:pPr>
              <w:numPr>
                <w:ilvl w:val="0"/>
                <w:numId w:val="15"/>
              </w:num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opis techniczny zawierający charakterystykę robót;</w:t>
            </w:r>
          </w:p>
          <w:p w14:paraId="2CDB9E4D" w14:textId="77777777" w:rsidR="00C35BF9" w:rsidRPr="007E401B" w:rsidRDefault="00C35BF9" w:rsidP="00C35BF9">
            <w:pPr>
              <w:numPr>
                <w:ilvl w:val="0"/>
                <w:numId w:val="15"/>
              </w:num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powtarzalny schemat umieszczenia na drodze znaków drogowych i urządzeń bezpieczeństwa ruchu;</w:t>
            </w:r>
          </w:p>
          <w:p w14:paraId="0054B057" w14:textId="77777777" w:rsidR="00C35BF9" w:rsidRPr="007E401B" w:rsidRDefault="00C35BF9" w:rsidP="00C35BF9">
            <w:pPr>
              <w:numPr>
                <w:ilvl w:val="0"/>
                <w:numId w:val="15"/>
              </w:num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sposób rozmieszczenia i oznakowania pojazdów zabezpieczających lub wykonujących roboty lub czynności wykonywane na drodze; w szczególności dotyczy to robót i czynności przesuwających się wzdłuż drogi.</w:t>
            </w:r>
          </w:p>
          <w:p w14:paraId="4BFDAE34" w14:textId="77777777" w:rsidR="00C35BF9" w:rsidRPr="007E401B" w:rsidRDefault="00C35BF9" w:rsidP="00C35BF9">
            <w:pPr>
              <w:pStyle w:val="NormalnyWeb"/>
              <w:spacing w:before="0" w:beforeAutospacing="0" w:after="0" w:afterAutospacing="0"/>
              <w:jc w:val="both"/>
              <w:rPr>
                <w:rFonts w:ascii="Arial" w:hAnsi="Arial" w:cs="Arial"/>
                <w:b/>
                <w:sz w:val="20"/>
                <w:szCs w:val="20"/>
                <w:u w:val="single"/>
              </w:rPr>
            </w:pPr>
          </w:p>
          <w:p w14:paraId="5E10EE5C" w14:textId="77777777" w:rsidR="00C35BF9" w:rsidRPr="007E401B" w:rsidRDefault="00C35BF9" w:rsidP="00C35BF9">
            <w:pPr>
              <w:pStyle w:val="NormalnyWeb"/>
              <w:spacing w:before="0" w:beforeAutospacing="0" w:after="0" w:afterAutospacing="0"/>
              <w:jc w:val="both"/>
              <w:rPr>
                <w:rFonts w:ascii="Arial" w:hAnsi="Arial" w:cs="Arial"/>
                <w:b/>
                <w:sz w:val="20"/>
                <w:szCs w:val="20"/>
                <w:u w:val="single"/>
              </w:rPr>
            </w:pPr>
            <w:r w:rsidRPr="007E401B">
              <w:rPr>
                <w:rFonts w:ascii="Arial" w:hAnsi="Arial" w:cs="Arial"/>
                <w:b/>
                <w:sz w:val="20"/>
                <w:szCs w:val="20"/>
                <w:u w:val="single"/>
              </w:rPr>
              <w:t>INFORMACJE DODATKOWE</w:t>
            </w:r>
          </w:p>
          <w:p w14:paraId="4A95361C" w14:textId="77777777" w:rsidR="00C35BF9" w:rsidRPr="007E401B" w:rsidRDefault="00C35BF9" w:rsidP="00C35BF9">
            <w:pPr>
              <w:shd w:val="clear" w:color="auto" w:fill="FFFFFF"/>
              <w:spacing w:before="100" w:beforeAutospacing="1" w:after="100" w:afterAutospacing="1"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Do przedstawionego do zatwierdzenia projektu organizacji ruchu powinny być dołączone opinie:</w:t>
            </w:r>
          </w:p>
          <w:p w14:paraId="59499F38" w14:textId="77777777" w:rsidR="00C35BF9" w:rsidRPr="007E401B" w:rsidRDefault="00C35BF9" w:rsidP="00C35BF9">
            <w:pPr>
              <w:numPr>
                <w:ilvl w:val="0"/>
                <w:numId w:val="16"/>
              </w:numPr>
              <w:shd w:val="clear" w:color="auto" w:fill="FFFFFF"/>
              <w:spacing w:before="100" w:beforeAutospacing="1" w:after="100" w:afterAutospacing="1"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komendanta wojewódzkiego Policji - w przypadku projektu obejmującego drogę krajową lub wojewódzką, z zastrzeżeniem pkt 3;</w:t>
            </w:r>
          </w:p>
          <w:p w14:paraId="786E1962" w14:textId="77777777" w:rsidR="00C35BF9" w:rsidRPr="007E401B" w:rsidRDefault="00C35BF9" w:rsidP="00C35BF9">
            <w:pPr>
              <w:numPr>
                <w:ilvl w:val="0"/>
                <w:numId w:val="16"/>
              </w:numPr>
              <w:shd w:val="clear" w:color="auto" w:fill="FFFFFF"/>
              <w:spacing w:before="100" w:beforeAutospacing="1" w:after="100" w:afterAutospacing="1"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komendanta powiatowego Policji - w przypadku projektu obejmującego drogę powiatową, z zastrzeżeniem pkt 3;</w:t>
            </w:r>
          </w:p>
          <w:p w14:paraId="32D0AFFA" w14:textId="77777777" w:rsidR="00C35BF9" w:rsidRPr="007E401B" w:rsidRDefault="00C35BF9" w:rsidP="00C35BF9">
            <w:pPr>
              <w:numPr>
                <w:ilvl w:val="0"/>
                <w:numId w:val="16"/>
              </w:numPr>
              <w:shd w:val="clear" w:color="auto" w:fill="FFFFFF"/>
              <w:spacing w:before="100" w:beforeAutospacing="1" w:after="100" w:afterAutospacing="1"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komendanta miejskiego Policji - w przypadku projektu obejmującego drogę położoną w mieście na prawach powiatu lub w mieście stołecznym Warszawie, z wyjątkiem autostrady i drogi ekspresowej;</w:t>
            </w:r>
          </w:p>
          <w:p w14:paraId="0AFBC88A" w14:textId="77777777" w:rsidR="00C35BF9" w:rsidRPr="007E401B" w:rsidRDefault="00C35BF9" w:rsidP="00C35BF9">
            <w:pPr>
              <w:numPr>
                <w:ilvl w:val="0"/>
                <w:numId w:val="16"/>
              </w:numPr>
              <w:shd w:val="clear" w:color="auto" w:fill="FFFFFF"/>
              <w:spacing w:before="100" w:beforeAutospacing="1" w:after="100" w:afterAutospacing="1"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zarządu drogi, jeżeli nie jest on jednostką składającą projekt;</w:t>
            </w:r>
          </w:p>
          <w:p w14:paraId="78490AE1" w14:textId="77777777" w:rsidR="00C35BF9" w:rsidRPr="007E401B" w:rsidRDefault="00C35BF9" w:rsidP="00C35BF9">
            <w:pPr>
              <w:numPr>
                <w:ilvl w:val="0"/>
                <w:numId w:val="16"/>
              </w:numPr>
              <w:shd w:val="clear" w:color="auto" w:fill="FFFFFF"/>
              <w:spacing w:before="100" w:beforeAutospacing="1" w:after="100" w:afterAutospacing="1"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organu zarządzającego ruchem na drodze krzyżującej się lub objętej objazdem, w przypadku zamknięcia drogi dla ruchu lub wprowadzenia na drodze ograniczenia ruchu powodującego konieczność prowadzenia objazdów drogami różnej kategorii.</w:t>
            </w:r>
          </w:p>
          <w:p w14:paraId="25335526" w14:textId="77777777" w:rsidR="00C35BF9" w:rsidRPr="007E401B" w:rsidRDefault="00C35BF9" w:rsidP="00C35BF9">
            <w:p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Opinia Policji nie jest wymagana w przypadku projektu organizacji ruchu obejmującego wyłącznie drogi gminne oraz w przypadku projektu uproszczonego.</w:t>
            </w:r>
          </w:p>
          <w:p w14:paraId="3D564C93" w14:textId="77777777" w:rsidR="00C35BF9" w:rsidRPr="007E401B" w:rsidRDefault="00C35BF9" w:rsidP="00C35BF9">
            <w:p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Organ zarządzający ruchem może w uzasadnionych przypadkach zażądać:</w:t>
            </w:r>
          </w:p>
          <w:p w14:paraId="32C47EF7" w14:textId="77777777" w:rsidR="00C35BF9" w:rsidRPr="007E401B" w:rsidRDefault="00C35BF9" w:rsidP="00C35BF9">
            <w:pPr>
              <w:numPr>
                <w:ilvl w:val="0"/>
                <w:numId w:val="17"/>
              </w:num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dołączenia do projektu:</w:t>
            </w:r>
          </w:p>
          <w:p w14:paraId="3747A239" w14:textId="77777777" w:rsidR="00C35BF9" w:rsidRPr="007E401B" w:rsidRDefault="00C35BF9" w:rsidP="00C35BF9">
            <w:pPr>
              <w:numPr>
                <w:ilvl w:val="0"/>
                <w:numId w:val="18"/>
              </w:num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profilu podłużnego lub przekroju poprzecznego drogi,</w:t>
            </w:r>
          </w:p>
          <w:p w14:paraId="52272C0A" w14:textId="77777777" w:rsidR="00C35BF9" w:rsidRPr="007E401B" w:rsidRDefault="00C35BF9" w:rsidP="00C35BF9">
            <w:pPr>
              <w:numPr>
                <w:ilvl w:val="0"/>
                <w:numId w:val="18"/>
              </w:num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danych o istniejącym lub prognozowanym natężeniu ruchu, z uwzględnieniem struktury kierunkowej na skrzyżowaniach i struktury rodzajowej,</w:t>
            </w:r>
          </w:p>
          <w:p w14:paraId="43D1527A" w14:textId="77777777" w:rsidR="00C35BF9" w:rsidRPr="007E401B" w:rsidRDefault="00C35BF9" w:rsidP="00C35BF9">
            <w:pPr>
              <w:numPr>
                <w:ilvl w:val="0"/>
                <w:numId w:val="17"/>
              </w:num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złożenia dodatkowych egzemplarzy projektu.</w:t>
            </w:r>
          </w:p>
          <w:p w14:paraId="5055D9CD" w14:textId="77777777" w:rsidR="00C35BF9" w:rsidRPr="007E401B" w:rsidRDefault="00C35BF9" w:rsidP="00C35BF9">
            <w:p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Po rozpatrzeniu projektu organizacji ruchu organ zarządzający ruchem może:</w:t>
            </w:r>
          </w:p>
          <w:p w14:paraId="08917241" w14:textId="77777777" w:rsidR="00C35BF9" w:rsidRPr="007E401B" w:rsidRDefault="00C35BF9" w:rsidP="00C35BF9">
            <w:pPr>
              <w:numPr>
                <w:ilvl w:val="0"/>
                <w:numId w:val="19"/>
              </w:num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zatwierdzić organizację ruchu w całości lub w części:</w:t>
            </w:r>
          </w:p>
          <w:p w14:paraId="4ED8E6DA" w14:textId="77777777" w:rsidR="00C35BF9" w:rsidRPr="007E401B" w:rsidRDefault="00C35BF9" w:rsidP="00C35BF9">
            <w:pPr>
              <w:numPr>
                <w:ilvl w:val="0"/>
                <w:numId w:val="20"/>
              </w:num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bez zmian,</w:t>
            </w:r>
          </w:p>
          <w:p w14:paraId="721D1EB8" w14:textId="77777777" w:rsidR="00C35BF9" w:rsidRPr="007E401B" w:rsidRDefault="00C35BF9" w:rsidP="00C35BF9">
            <w:pPr>
              <w:numPr>
                <w:ilvl w:val="0"/>
                <w:numId w:val="20"/>
              </w:num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po wprowadzeniu zmian lub wpisaniu uwag dotyczących wdrożenia organizacji ruchu;</w:t>
            </w:r>
          </w:p>
          <w:p w14:paraId="62307DC4" w14:textId="77777777" w:rsidR="00C35BF9" w:rsidRPr="007E401B" w:rsidRDefault="00C35BF9" w:rsidP="00C35BF9">
            <w:pPr>
              <w:numPr>
                <w:ilvl w:val="0"/>
                <w:numId w:val="19"/>
              </w:num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odesłać projekt w celu wprowadzenia poprawek;</w:t>
            </w:r>
          </w:p>
          <w:p w14:paraId="7955AB08" w14:textId="77777777" w:rsidR="00C35BF9" w:rsidRPr="007E401B" w:rsidRDefault="00C35BF9" w:rsidP="00C35BF9">
            <w:pPr>
              <w:numPr>
                <w:ilvl w:val="0"/>
                <w:numId w:val="19"/>
              </w:num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odrzucić projekt.</w:t>
            </w:r>
          </w:p>
          <w:p w14:paraId="668F4226" w14:textId="77777777" w:rsidR="00C35BF9" w:rsidRPr="007E401B" w:rsidRDefault="00C35BF9" w:rsidP="00C35BF9">
            <w:pPr>
              <w:shd w:val="clear" w:color="auto" w:fill="FFFFFF"/>
              <w:spacing w:after="0" w:line="240" w:lineRule="auto"/>
              <w:jc w:val="both"/>
              <w:rPr>
                <w:rFonts w:ascii="Arial" w:eastAsia="Times New Roman" w:hAnsi="Arial" w:cs="Arial"/>
                <w:color w:val="231D21"/>
                <w:sz w:val="20"/>
                <w:szCs w:val="20"/>
                <w:lang w:eastAsia="pl-PL"/>
              </w:rPr>
            </w:pPr>
            <w:r w:rsidRPr="007E401B">
              <w:rPr>
                <w:rFonts w:ascii="Arial" w:eastAsia="Times New Roman" w:hAnsi="Arial" w:cs="Arial"/>
                <w:color w:val="231D21"/>
                <w:sz w:val="20"/>
                <w:szCs w:val="20"/>
                <w:lang w:eastAsia="pl-PL"/>
              </w:rPr>
              <w:t>Jednostka wprowadzając organizację ruchu zawiadamia organ zarządzający ruchem, zarząd drogi oraz właściwego komendanta Policji o terminie jej wprowadzenia, co najmniej na 7 dni przed dniem wprowadzenia organizacji ruchu.</w:t>
            </w:r>
          </w:p>
          <w:p w14:paraId="20E9898B" w14:textId="77777777" w:rsidR="001340EB" w:rsidRPr="007E401B" w:rsidRDefault="00C35BF9" w:rsidP="00C35BF9">
            <w:pPr>
              <w:spacing w:after="0" w:line="240" w:lineRule="auto"/>
              <w:ind w:left="357"/>
              <w:rPr>
                <w:rFonts w:ascii="Arial" w:hAnsi="Arial" w:cs="Arial"/>
                <w:sz w:val="20"/>
                <w:szCs w:val="20"/>
              </w:rPr>
            </w:pPr>
            <w:r w:rsidRPr="007E401B">
              <w:rPr>
                <w:rFonts w:ascii="Arial" w:eastAsia="Times New Roman" w:hAnsi="Arial" w:cs="Arial"/>
                <w:color w:val="231D21"/>
                <w:sz w:val="20"/>
                <w:szCs w:val="20"/>
                <w:lang w:eastAsia="pl-PL"/>
              </w:rPr>
              <w:lastRenderedPageBreak/>
              <w:t>W przypadku projektu uproszczonego, jednostka wprowadzająca organizację ruchu zawiadamia organ zarządzający ruchem, zarząd drogi oraz właściwego komendanta Policji o planowanym rozpoczęciu prac, podając datę, czas i miejsce ich wykonywania, co najmniej na 24 godziny przed ich rozpoczęciem. Organizacja ruchu może być wprowadzona pod warunkiem braku sprzeciwu ze strony organu zarządzającego ruchem.</w:t>
            </w:r>
          </w:p>
        </w:tc>
      </w:tr>
      <w:tr w:rsidR="007F48D8" w:rsidRPr="006812CB" w14:paraId="121311BE" w14:textId="77777777" w:rsidTr="003760F0">
        <w:tc>
          <w:tcPr>
            <w:tcW w:w="2084" w:type="dxa"/>
            <w:vAlign w:val="center"/>
          </w:tcPr>
          <w:p w14:paraId="6A41CEBD"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lastRenderedPageBreak/>
              <w:t>Opłaty</w:t>
            </w:r>
          </w:p>
        </w:tc>
        <w:tc>
          <w:tcPr>
            <w:tcW w:w="6976" w:type="dxa"/>
            <w:gridSpan w:val="2"/>
          </w:tcPr>
          <w:p w14:paraId="79A50A5D" w14:textId="697845A9" w:rsidR="00C35BF9" w:rsidRPr="008410CC" w:rsidRDefault="00C35BF9" w:rsidP="00152FBC">
            <w:pPr>
              <w:spacing w:before="120" w:after="120" w:line="240" w:lineRule="auto"/>
              <w:jc w:val="both"/>
              <w:rPr>
                <w:rFonts w:ascii="Arial" w:hAnsi="Arial" w:cs="Arial"/>
                <w:b/>
                <w:bCs/>
                <w:sz w:val="20"/>
                <w:szCs w:val="20"/>
              </w:rPr>
            </w:pPr>
            <w:r w:rsidRPr="008410CC">
              <w:rPr>
                <w:rFonts w:ascii="Arial" w:hAnsi="Arial" w:cs="Arial"/>
                <w:b/>
                <w:bCs/>
                <w:sz w:val="20"/>
                <w:szCs w:val="20"/>
              </w:rPr>
              <w:t>Zatwierdzenie projektu organizacji ruchu nie podlega opłacie</w:t>
            </w:r>
            <w:r w:rsidR="007E401B" w:rsidRPr="008410CC">
              <w:rPr>
                <w:rFonts w:ascii="Arial" w:hAnsi="Arial" w:cs="Arial"/>
                <w:b/>
                <w:bCs/>
                <w:sz w:val="20"/>
                <w:szCs w:val="20"/>
              </w:rPr>
              <w:t>.</w:t>
            </w:r>
          </w:p>
          <w:p w14:paraId="4B8B8C98" w14:textId="77777777" w:rsidR="00152FBC" w:rsidRPr="007E401B" w:rsidRDefault="00152FBC" w:rsidP="00152FBC">
            <w:pPr>
              <w:spacing w:line="240" w:lineRule="auto"/>
              <w:jc w:val="both"/>
              <w:rPr>
                <w:rFonts w:ascii="Arial" w:hAnsi="Arial" w:cs="Arial"/>
                <w:sz w:val="20"/>
                <w:szCs w:val="20"/>
              </w:rPr>
            </w:pPr>
            <w:r w:rsidRPr="007E401B">
              <w:rPr>
                <w:rFonts w:ascii="Arial" w:hAnsi="Arial" w:cs="Arial"/>
                <w:sz w:val="20"/>
                <w:szCs w:val="20"/>
              </w:rPr>
              <w:t xml:space="preserve">Zgodnie z Ustawą z dnia 16.11.2006 r. o opłacie skarbowej, złożenie dokumentu stwierdzającego udzielenie pełnomocnictwa lub prokury albo jego odpisu, wypisu lub kopii od każdego stosunku pełnomocnictwa (prokury), podlega opłacie skarbowej w wysokości </w:t>
            </w:r>
            <w:r w:rsidRPr="007E401B">
              <w:rPr>
                <w:rFonts w:ascii="Arial" w:hAnsi="Arial" w:cs="Arial"/>
                <w:b/>
                <w:sz w:val="20"/>
                <w:szCs w:val="20"/>
              </w:rPr>
              <w:t>17 złotych</w:t>
            </w:r>
            <w:r w:rsidRPr="007E401B">
              <w:rPr>
                <w:rFonts w:ascii="Arial" w:hAnsi="Arial" w:cs="Arial"/>
                <w:sz w:val="20"/>
                <w:szCs w:val="20"/>
              </w:rPr>
              <w:t>. Złożenie dokumentu stwierdzającego udzielenie pełnomocnictwa zwolnione jest z opłaty skarbowej, jeżeli dokument ten oraz jego odpis, wypis lub kopia jest poświadczony notarialnie lub przez uprawniony organ, upoważniające do odbioru dokumentów, jeżeli pełnomocnictwo udzielane jest małżonkowi, wstępnemu, zstępnemu lub rodzeństwu lub mocodawcą jest podmiot określony w art. 7 pkt 1-5 Ustawy z dnia 16.11.2006 r. o opłacie skarbowej.</w:t>
            </w:r>
          </w:p>
          <w:p w14:paraId="439D71F8" w14:textId="77777777" w:rsidR="00587FD3" w:rsidRPr="007E401B" w:rsidRDefault="00783377" w:rsidP="00783377">
            <w:pPr>
              <w:spacing w:before="120" w:after="120" w:line="240" w:lineRule="auto"/>
              <w:jc w:val="both"/>
              <w:rPr>
                <w:rFonts w:ascii="Arial" w:hAnsi="Arial" w:cs="Arial"/>
                <w:sz w:val="20"/>
                <w:szCs w:val="20"/>
              </w:rPr>
            </w:pPr>
            <w:r w:rsidRPr="007E401B">
              <w:rPr>
                <w:rFonts w:ascii="Arial" w:hAnsi="Arial" w:cs="Arial"/>
                <w:sz w:val="20"/>
                <w:szCs w:val="20"/>
              </w:rPr>
              <w:t xml:space="preserve">Opłatę skarbową należy dokonać </w:t>
            </w:r>
            <w:r w:rsidR="00B555CC" w:rsidRPr="007E401B">
              <w:rPr>
                <w:rFonts w:ascii="Arial" w:hAnsi="Arial" w:cs="Arial"/>
                <w:sz w:val="20"/>
                <w:szCs w:val="20"/>
              </w:rPr>
              <w:t xml:space="preserve">na rachunek bankowy: </w:t>
            </w:r>
          </w:p>
          <w:p w14:paraId="0A2A0D44" w14:textId="77777777" w:rsidR="00587FD3" w:rsidRPr="007E401B" w:rsidRDefault="00587FD3" w:rsidP="00783377">
            <w:pPr>
              <w:pStyle w:val="Akapitzlist"/>
              <w:numPr>
                <w:ilvl w:val="1"/>
                <w:numId w:val="5"/>
              </w:numPr>
              <w:spacing w:after="0" w:line="240" w:lineRule="auto"/>
              <w:jc w:val="both"/>
              <w:rPr>
                <w:rFonts w:ascii="Arial" w:hAnsi="Arial" w:cs="Arial"/>
                <w:sz w:val="20"/>
                <w:szCs w:val="20"/>
              </w:rPr>
            </w:pPr>
            <w:r w:rsidRPr="007E401B">
              <w:rPr>
                <w:rFonts w:ascii="Arial" w:hAnsi="Arial" w:cs="Arial"/>
                <w:sz w:val="20"/>
                <w:szCs w:val="20"/>
              </w:rPr>
              <w:t xml:space="preserve">Powiatu Mieleckiego Bank PKO Bank Polski S.A. 96 1020 4391 0000 6802 0167 5545 </w:t>
            </w:r>
          </w:p>
          <w:p w14:paraId="0A4B98D6" w14:textId="77777777" w:rsidR="00587FD3" w:rsidRPr="007E401B" w:rsidRDefault="00587FD3" w:rsidP="00783377">
            <w:pPr>
              <w:pStyle w:val="Akapitzlist"/>
              <w:numPr>
                <w:ilvl w:val="1"/>
                <w:numId w:val="5"/>
              </w:numPr>
              <w:spacing w:after="0" w:line="240" w:lineRule="auto"/>
              <w:jc w:val="both"/>
              <w:rPr>
                <w:rFonts w:ascii="Arial" w:hAnsi="Arial" w:cs="Arial"/>
                <w:strike/>
                <w:vanish/>
                <w:color w:val="FF0000"/>
                <w:sz w:val="20"/>
                <w:szCs w:val="20"/>
              </w:rPr>
            </w:pPr>
            <w:r w:rsidRPr="007E401B">
              <w:rPr>
                <w:rFonts w:ascii="Arial" w:hAnsi="Arial" w:cs="Arial"/>
                <w:strike/>
                <w:vanish/>
                <w:color w:val="FF0000"/>
                <w:sz w:val="20"/>
                <w:szCs w:val="20"/>
              </w:rPr>
              <w:t>Urzędu Miasta Mielca Bank PKO BP SA Nr 92 1020 4913 0000 9102 0118 7681</w:t>
            </w:r>
          </w:p>
          <w:p w14:paraId="113306E3" w14:textId="77777777" w:rsidR="00B555CC" w:rsidRPr="007E401B" w:rsidRDefault="00587FD3" w:rsidP="00783377">
            <w:pPr>
              <w:spacing w:before="120" w:after="120" w:line="240" w:lineRule="auto"/>
              <w:jc w:val="both"/>
              <w:rPr>
                <w:rFonts w:ascii="Arial" w:hAnsi="Arial" w:cs="Arial"/>
                <w:sz w:val="20"/>
                <w:szCs w:val="20"/>
              </w:rPr>
            </w:pPr>
            <w:r w:rsidRPr="007E401B">
              <w:rPr>
                <w:rFonts w:ascii="Arial" w:hAnsi="Arial" w:cs="Arial"/>
                <w:sz w:val="20"/>
                <w:szCs w:val="20"/>
              </w:rPr>
              <w:t xml:space="preserve"> z dopiskiem</w:t>
            </w:r>
            <w:r w:rsidR="00B555CC" w:rsidRPr="007E401B">
              <w:rPr>
                <w:rFonts w:ascii="Arial" w:hAnsi="Arial" w:cs="Arial"/>
                <w:sz w:val="20"/>
                <w:szCs w:val="20"/>
              </w:rPr>
              <w:t>: „opłata za pełnomocnictwo”.</w:t>
            </w:r>
          </w:p>
          <w:p w14:paraId="6D9BEE55" w14:textId="77777777" w:rsidR="001340EB" w:rsidRPr="007E401B" w:rsidRDefault="00FC304D" w:rsidP="00783377">
            <w:pPr>
              <w:spacing w:before="120" w:after="120" w:line="240" w:lineRule="auto"/>
              <w:jc w:val="both"/>
              <w:rPr>
                <w:rFonts w:ascii="Arial" w:hAnsi="Arial" w:cs="Arial"/>
                <w:sz w:val="20"/>
                <w:szCs w:val="20"/>
              </w:rPr>
            </w:pPr>
            <w:r w:rsidRPr="007E401B">
              <w:rPr>
                <w:rFonts w:ascii="Arial" w:hAnsi="Arial" w:cs="Arial"/>
                <w:sz w:val="20"/>
                <w:szCs w:val="20"/>
              </w:rPr>
              <w:t>Uiszczenie opłaty skarbowej może nastąpić również we wpłatomacie Starostwa Powiatowego w Mielcu (parter) lub w kasie właściwego organu podatkowego (Urząd Miasta Mielca).</w:t>
            </w:r>
          </w:p>
        </w:tc>
      </w:tr>
      <w:tr w:rsidR="007F48D8" w:rsidRPr="006812CB" w14:paraId="67AA0C8F" w14:textId="77777777" w:rsidTr="003760F0">
        <w:tc>
          <w:tcPr>
            <w:tcW w:w="2084" w:type="dxa"/>
            <w:vAlign w:val="center"/>
          </w:tcPr>
          <w:p w14:paraId="009C5801" w14:textId="77777777" w:rsidR="00542AB3" w:rsidRPr="006812CB" w:rsidRDefault="00542AB3"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 xml:space="preserve">Czas </w:t>
            </w:r>
            <w:r w:rsidRPr="006812CB">
              <w:rPr>
                <w:rFonts w:ascii="Arial" w:hAnsi="Arial" w:cs="Arial"/>
                <w:sz w:val="24"/>
                <w:szCs w:val="24"/>
              </w:rPr>
              <w:t>/</w:t>
            </w:r>
            <w:r w:rsidRPr="006812CB">
              <w:rPr>
                <w:rFonts w:ascii="Arial" w:hAnsi="Arial" w:cs="Arial"/>
                <w:b/>
                <w:sz w:val="24"/>
                <w:szCs w:val="24"/>
              </w:rPr>
              <w:t xml:space="preserve"> termin załatwienia sprawy</w:t>
            </w:r>
          </w:p>
        </w:tc>
        <w:tc>
          <w:tcPr>
            <w:tcW w:w="6976" w:type="dxa"/>
            <w:gridSpan w:val="2"/>
          </w:tcPr>
          <w:p w14:paraId="08E8D7C3" w14:textId="77777777" w:rsidR="00783377" w:rsidRPr="007E401B" w:rsidRDefault="00C35BF9" w:rsidP="008C6E6E">
            <w:pPr>
              <w:spacing w:before="120" w:after="120" w:line="240" w:lineRule="auto"/>
              <w:rPr>
                <w:rFonts w:ascii="Arial" w:hAnsi="Arial" w:cs="Arial"/>
                <w:sz w:val="20"/>
                <w:szCs w:val="20"/>
              </w:rPr>
            </w:pPr>
            <w:r w:rsidRPr="007E401B">
              <w:rPr>
                <w:rFonts w:ascii="Arial" w:hAnsi="Arial" w:cs="Arial"/>
                <w:sz w:val="20"/>
                <w:szCs w:val="20"/>
              </w:rPr>
              <w:t>Zgodnie z art. 35 kpa załatwienie sprawy następuje bez zbędnej zwłoki.</w:t>
            </w:r>
          </w:p>
        </w:tc>
      </w:tr>
      <w:tr w:rsidR="007F48D8" w:rsidRPr="006812CB" w14:paraId="0C0EA4AA" w14:textId="77777777" w:rsidTr="003760F0">
        <w:tc>
          <w:tcPr>
            <w:tcW w:w="2084" w:type="dxa"/>
            <w:vAlign w:val="center"/>
          </w:tcPr>
          <w:p w14:paraId="01B0C28D"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Tryb odwoławczy</w:t>
            </w:r>
          </w:p>
        </w:tc>
        <w:tc>
          <w:tcPr>
            <w:tcW w:w="6976" w:type="dxa"/>
            <w:gridSpan w:val="2"/>
          </w:tcPr>
          <w:p w14:paraId="752448ED" w14:textId="77777777" w:rsidR="00A37EB2" w:rsidRPr="007E401B" w:rsidRDefault="00D20614" w:rsidP="00D20614">
            <w:pPr>
              <w:spacing w:before="120" w:after="120" w:line="240" w:lineRule="auto"/>
              <w:rPr>
                <w:rFonts w:ascii="Arial" w:hAnsi="Arial" w:cs="Arial"/>
                <w:sz w:val="20"/>
                <w:szCs w:val="20"/>
              </w:rPr>
            </w:pPr>
            <w:r w:rsidRPr="007E401B">
              <w:rPr>
                <w:rFonts w:ascii="Arial" w:hAnsi="Arial" w:cs="Arial"/>
                <w:sz w:val="20"/>
                <w:szCs w:val="20"/>
              </w:rPr>
              <w:t xml:space="preserve">Nie przysługuje </w:t>
            </w:r>
          </w:p>
        </w:tc>
      </w:tr>
      <w:tr w:rsidR="007F48D8" w:rsidRPr="006812CB" w14:paraId="0B739BFD" w14:textId="77777777" w:rsidTr="003760F0">
        <w:tc>
          <w:tcPr>
            <w:tcW w:w="2084" w:type="dxa"/>
            <w:vAlign w:val="center"/>
          </w:tcPr>
          <w:p w14:paraId="28CFBBD7" w14:textId="77777777" w:rsidR="008B1FBF" w:rsidRPr="006812CB" w:rsidRDefault="008B1FBF" w:rsidP="00CE1C4D">
            <w:pPr>
              <w:pStyle w:val="Akapitzlist"/>
              <w:numPr>
                <w:ilvl w:val="0"/>
                <w:numId w:val="1"/>
              </w:numPr>
              <w:spacing w:after="0" w:line="240" w:lineRule="auto"/>
              <w:ind w:left="284" w:hanging="284"/>
              <w:rPr>
                <w:rFonts w:ascii="Arial" w:hAnsi="Arial" w:cs="Arial"/>
                <w:b/>
                <w:sz w:val="24"/>
                <w:szCs w:val="24"/>
              </w:rPr>
            </w:pPr>
            <w:r w:rsidRPr="006812CB">
              <w:rPr>
                <w:rFonts w:ascii="Arial" w:hAnsi="Arial" w:cs="Arial"/>
                <w:b/>
                <w:sz w:val="24"/>
                <w:szCs w:val="24"/>
              </w:rPr>
              <w:t>Podstawa prawna</w:t>
            </w:r>
          </w:p>
        </w:tc>
        <w:tc>
          <w:tcPr>
            <w:tcW w:w="6976" w:type="dxa"/>
            <w:gridSpan w:val="2"/>
          </w:tcPr>
          <w:p w14:paraId="4465F5C8" w14:textId="77777777" w:rsidR="006812CB" w:rsidRPr="007E401B" w:rsidRDefault="006812CB" w:rsidP="006812CB">
            <w:pPr>
              <w:spacing w:after="0" w:line="240" w:lineRule="auto"/>
              <w:jc w:val="both"/>
              <w:rPr>
                <w:rFonts w:ascii="Arial" w:hAnsi="Arial" w:cs="Arial"/>
                <w:sz w:val="20"/>
                <w:szCs w:val="20"/>
              </w:rPr>
            </w:pPr>
            <w:r w:rsidRPr="007E401B">
              <w:rPr>
                <w:rFonts w:ascii="Arial" w:hAnsi="Arial" w:cs="Arial"/>
                <w:sz w:val="20"/>
                <w:szCs w:val="20"/>
              </w:rPr>
              <w:t>- Ustawa z dnia 20 czerwca 1997 roku Prawo o ruchu drogowym (t.j. Dz. U. z 2021 roku, Poz. 450 z pózn. zm.)</w:t>
            </w:r>
          </w:p>
          <w:p w14:paraId="1692C8DC" w14:textId="77777777" w:rsidR="006812CB" w:rsidRPr="007E401B" w:rsidRDefault="006812CB" w:rsidP="006812CB">
            <w:pPr>
              <w:spacing w:after="0" w:line="240" w:lineRule="auto"/>
              <w:jc w:val="both"/>
              <w:rPr>
                <w:rFonts w:ascii="Arial" w:hAnsi="Arial" w:cs="Arial"/>
                <w:sz w:val="20"/>
                <w:szCs w:val="20"/>
              </w:rPr>
            </w:pPr>
          </w:p>
          <w:p w14:paraId="1830532D" w14:textId="492A2E5C" w:rsidR="006812CB" w:rsidRPr="007E401B" w:rsidRDefault="006812CB" w:rsidP="006812CB">
            <w:pPr>
              <w:spacing w:after="0" w:line="240" w:lineRule="auto"/>
              <w:jc w:val="both"/>
              <w:rPr>
                <w:rFonts w:ascii="Arial" w:hAnsi="Arial" w:cs="Arial"/>
                <w:sz w:val="20"/>
                <w:szCs w:val="20"/>
              </w:rPr>
            </w:pPr>
            <w:r w:rsidRPr="007E401B">
              <w:rPr>
                <w:rFonts w:ascii="Arial" w:hAnsi="Arial" w:cs="Arial"/>
                <w:snapToGrid w:val="0"/>
                <w:sz w:val="20"/>
                <w:szCs w:val="20"/>
              </w:rPr>
              <w:t>- Ustawa z dnia 14 czerwca 1960 r. Kodeks postępowania administracyjnego (</w:t>
            </w:r>
            <w:r w:rsidRPr="007E401B">
              <w:rPr>
                <w:rFonts w:ascii="Arial" w:hAnsi="Arial" w:cs="Arial"/>
                <w:sz w:val="20"/>
                <w:szCs w:val="20"/>
              </w:rPr>
              <w:t>t.j. Dz. U. z 202</w:t>
            </w:r>
            <w:r w:rsidR="00606A5F">
              <w:rPr>
                <w:rFonts w:ascii="Arial" w:hAnsi="Arial" w:cs="Arial"/>
                <w:sz w:val="20"/>
                <w:szCs w:val="20"/>
              </w:rPr>
              <w:t>1</w:t>
            </w:r>
            <w:r w:rsidRPr="007E401B">
              <w:rPr>
                <w:rFonts w:ascii="Arial" w:hAnsi="Arial" w:cs="Arial"/>
                <w:sz w:val="20"/>
                <w:szCs w:val="20"/>
              </w:rPr>
              <w:t xml:space="preserve"> r., poz. </w:t>
            </w:r>
            <w:r w:rsidR="00606A5F">
              <w:rPr>
                <w:rFonts w:ascii="Arial" w:hAnsi="Arial" w:cs="Arial"/>
                <w:sz w:val="20"/>
                <w:szCs w:val="20"/>
              </w:rPr>
              <w:t>735</w:t>
            </w:r>
            <w:r w:rsidRPr="007E401B">
              <w:rPr>
                <w:rFonts w:ascii="Arial" w:hAnsi="Arial" w:cs="Arial"/>
                <w:sz w:val="20"/>
                <w:szCs w:val="20"/>
              </w:rPr>
              <w:t xml:space="preserve"> z pózn. zm.)</w:t>
            </w:r>
            <w:r w:rsidRPr="007E401B">
              <w:rPr>
                <w:rFonts w:ascii="Arial" w:hAnsi="Arial" w:cs="Arial"/>
                <w:snapToGrid w:val="0"/>
                <w:sz w:val="20"/>
                <w:szCs w:val="20"/>
              </w:rPr>
              <w:t xml:space="preserve"> </w:t>
            </w:r>
          </w:p>
          <w:p w14:paraId="10F3A21E" w14:textId="77777777" w:rsidR="00A37EB2" w:rsidRPr="007E401B" w:rsidRDefault="006812CB" w:rsidP="006812CB">
            <w:pPr>
              <w:spacing w:before="120" w:after="120" w:line="240" w:lineRule="auto"/>
              <w:rPr>
                <w:rFonts w:ascii="Arial" w:hAnsi="Arial" w:cs="Arial"/>
                <w:sz w:val="20"/>
                <w:szCs w:val="20"/>
              </w:rPr>
            </w:pPr>
            <w:r w:rsidRPr="007E401B">
              <w:rPr>
                <w:rFonts w:ascii="Arial" w:hAnsi="Arial" w:cs="Arial"/>
                <w:sz w:val="20"/>
                <w:szCs w:val="20"/>
              </w:rPr>
              <w:t>- Ustawa z dnia 16 listopada 2006 roku o opłacie skarbowej (Dz. U. z 2020 r., poz. 1546</w:t>
            </w:r>
          </w:p>
          <w:p w14:paraId="6D9F1849" w14:textId="77777777" w:rsidR="00C35BF9" w:rsidRPr="007E401B" w:rsidRDefault="00A72856" w:rsidP="006812CB">
            <w:pPr>
              <w:spacing w:before="120" w:after="120" w:line="240" w:lineRule="auto"/>
              <w:rPr>
                <w:rFonts w:ascii="Arial" w:hAnsi="Arial" w:cs="Arial"/>
                <w:sz w:val="20"/>
                <w:szCs w:val="20"/>
              </w:rPr>
            </w:pPr>
            <w:r w:rsidRPr="007E401B">
              <w:rPr>
                <w:rFonts w:ascii="Arial" w:hAnsi="Arial" w:cs="Arial"/>
                <w:snapToGrid w:val="0"/>
                <w:sz w:val="20"/>
                <w:szCs w:val="20"/>
              </w:rPr>
              <w:t xml:space="preserve">- </w:t>
            </w:r>
            <w:r w:rsidR="00C35BF9" w:rsidRPr="007E401B">
              <w:rPr>
                <w:rFonts w:ascii="Arial" w:hAnsi="Arial" w:cs="Arial"/>
                <w:snapToGrid w:val="0"/>
                <w:sz w:val="20"/>
                <w:szCs w:val="20"/>
              </w:rPr>
              <w:t>Rozporządzenie Ministra Infrastruktury z dnia 23 września 2003 roku w sprawie szczegółowych warunków zarządzania ruchem na drogach oraz wykonywania nadzoru nad tym zarządzaniem (Dz. U. z 2017 r., Poz. 784 z pózn. zm.)</w:t>
            </w:r>
          </w:p>
        </w:tc>
      </w:tr>
    </w:tbl>
    <w:p w14:paraId="6D33E8F0" w14:textId="77777777" w:rsidR="00BD6D3F" w:rsidRPr="006812CB" w:rsidRDefault="00BD6D3F" w:rsidP="00BD6D3F">
      <w:pPr>
        <w:spacing w:after="0"/>
        <w:rPr>
          <w:rFonts w:ascii="Arial" w:hAnsi="Arial" w:cs="Arial"/>
        </w:rPr>
      </w:pPr>
    </w:p>
    <w:p w14:paraId="7FFDBB1A" w14:textId="77777777" w:rsidR="00BD6D3F" w:rsidRPr="006812CB" w:rsidRDefault="00BD6D3F" w:rsidP="00D91C04">
      <w:pPr>
        <w:rPr>
          <w:rFonts w:ascii="Arial" w:hAnsi="Arial" w:cs="Arial"/>
          <w:sz w:val="16"/>
          <w:szCs w:val="16"/>
        </w:rPr>
      </w:pPr>
    </w:p>
    <w:sectPr w:rsidR="00BD6D3F" w:rsidRPr="006812CB" w:rsidSect="00D91C04">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5941" w14:textId="77777777" w:rsidR="00CC39ED" w:rsidRDefault="00CC39ED" w:rsidP="00223EA8">
      <w:pPr>
        <w:spacing w:after="0" w:line="240" w:lineRule="auto"/>
      </w:pPr>
      <w:r>
        <w:separator/>
      </w:r>
    </w:p>
  </w:endnote>
  <w:endnote w:type="continuationSeparator" w:id="0">
    <w:p w14:paraId="66C2151D" w14:textId="77777777" w:rsidR="00CC39ED" w:rsidRDefault="00CC39ED" w:rsidP="00223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F114" w14:textId="77777777" w:rsidR="00CC39ED" w:rsidRDefault="00CC39ED" w:rsidP="00223EA8">
      <w:pPr>
        <w:spacing w:after="0" w:line="240" w:lineRule="auto"/>
      </w:pPr>
      <w:r>
        <w:separator/>
      </w:r>
    </w:p>
  </w:footnote>
  <w:footnote w:type="continuationSeparator" w:id="0">
    <w:p w14:paraId="0DCC0481" w14:textId="77777777" w:rsidR="00CC39ED" w:rsidRDefault="00CC39ED" w:rsidP="00223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AAB"/>
    <w:multiLevelType w:val="hybridMultilevel"/>
    <w:tmpl w:val="03702E86"/>
    <w:lvl w:ilvl="0" w:tplc="BB8680B8">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0AC602EF"/>
    <w:multiLevelType w:val="hybridMultilevel"/>
    <w:tmpl w:val="90442BA0"/>
    <w:lvl w:ilvl="0" w:tplc="F34EA1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145D7A"/>
    <w:multiLevelType w:val="hybridMultilevel"/>
    <w:tmpl w:val="9F2E2738"/>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AD06481"/>
    <w:multiLevelType w:val="hybridMultilevel"/>
    <w:tmpl w:val="25849672"/>
    <w:lvl w:ilvl="0" w:tplc="78BAFE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293AAC"/>
    <w:multiLevelType w:val="multilevel"/>
    <w:tmpl w:val="37AE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601365"/>
    <w:multiLevelType w:val="multilevel"/>
    <w:tmpl w:val="C1F8D2E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47439E2"/>
    <w:multiLevelType w:val="hybridMultilevel"/>
    <w:tmpl w:val="C2B2BBFC"/>
    <w:lvl w:ilvl="0" w:tplc="777C5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78014D5"/>
    <w:multiLevelType w:val="hybridMultilevel"/>
    <w:tmpl w:val="67D4B148"/>
    <w:lvl w:ilvl="0" w:tplc="8702CF5A">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C2300"/>
    <w:multiLevelType w:val="hybridMultilevel"/>
    <w:tmpl w:val="1284BDBE"/>
    <w:lvl w:ilvl="0" w:tplc="5D40F7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666A20"/>
    <w:multiLevelType w:val="hybridMultilevel"/>
    <w:tmpl w:val="CD70D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D03D08"/>
    <w:multiLevelType w:val="hybridMultilevel"/>
    <w:tmpl w:val="6C2C6218"/>
    <w:lvl w:ilvl="0" w:tplc="08CE33CC">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1" w15:restartNumberingAfterBreak="0">
    <w:nsid w:val="46685638"/>
    <w:multiLevelType w:val="hybridMultilevel"/>
    <w:tmpl w:val="BF7C7F12"/>
    <w:lvl w:ilvl="0" w:tplc="777C557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EA25D55"/>
    <w:multiLevelType w:val="hybridMultilevel"/>
    <w:tmpl w:val="922C404C"/>
    <w:lvl w:ilvl="0" w:tplc="819A90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FE7544"/>
    <w:multiLevelType w:val="hybridMultilevel"/>
    <w:tmpl w:val="1FBA6704"/>
    <w:lvl w:ilvl="0" w:tplc="3B9E81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D0655E0"/>
    <w:multiLevelType w:val="hybridMultilevel"/>
    <w:tmpl w:val="772C63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F139F5"/>
    <w:multiLevelType w:val="multilevel"/>
    <w:tmpl w:val="494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56245F"/>
    <w:multiLevelType w:val="hybridMultilevel"/>
    <w:tmpl w:val="DECA65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5A392A"/>
    <w:multiLevelType w:val="hybridMultilevel"/>
    <w:tmpl w:val="A91068E6"/>
    <w:lvl w:ilvl="0" w:tplc="13F60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BD8510A"/>
    <w:multiLevelType w:val="multilevel"/>
    <w:tmpl w:val="C8BEC518"/>
    <w:lvl w:ilvl="0">
      <w:start w:val="1"/>
      <w:numFmt w:val="decimal"/>
      <w:lvlText w:val="%1."/>
      <w:lvlJc w:val="left"/>
      <w:pPr>
        <w:ind w:left="720" w:hanging="360"/>
      </w:pPr>
      <w:rPr>
        <w:b/>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9"/>
  </w:num>
  <w:num w:numId="2">
    <w:abstractNumId w:val="16"/>
  </w:num>
  <w:num w:numId="3">
    <w:abstractNumId w:val="2"/>
  </w:num>
  <w:num w:numId="4">
    <w:abstractNumId w:val="6"/>
  </w:num>
  <w:num w:numId="5">
    <w:abstractNumId w:val="11"/>
  </w:num>
  <w:num w:numId="6">
    <w:abstractNumId w:val="15"/>
  </w:num>
  <w:num w:numId="7">
    <w:abstractNumId w:val="4"/>
  </w:num>
  <w:num w:numId="8">
    <w:abstractNumId w:val="8"/>
  </w:num>
  <w:num w:numId="9">
    <w:abstractNumId w:val="11"/>
  </w:num>
  <w:num w:numId="10">
    <w:abstractNumId w:val="18"/>
  </w:num>
  <w:num w:numId="11">
    <w:abstractNumId w:val="0"/>
  </w:num>
  <w:num w:numId="12">
    <w:abstractNumId w:val="14"/>
  </w:num>
  <w:num w:numId="13">
    <w:abstractNumId w:val="10"/>
  </w:num>
  <w:num w:numId="14">
    <w:abstractNumId w:val="5"/>
  </w:num>
  <w:num w:numId="15">
    <w:abstractNumId w:val="7"/>
  </w:num>
  <w:num w:numId="16">
    <w:abstractNumId w:val="1"/>
  </w:num>
  <w:num w:numId="17">
    <w:abstractNumId w:val="3"/>
  </w:num>
  <w:num w:numId="18">
    <w:abstractNumId w:val="1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0"/>
    <w:rsid w:val="00010B86"/>
    <w:rsid w:val="00040414"/>
    <w:rsid w:val="00052E91"/>
    <w:rsid w:val="0008154A"/>
    <w:rsid w:val="00090186"/>
    <w:rsid w:val="000B1A09"/>
    <w:rsid w:val="000E19A0"/>
    <w:rsid w:val="000E4D5B"/>
    <w:rsid w:val="001210AE"/>
    <w:rsid w:val="001340EB"/>
    <w:rsid w:val="00144470"/>
    <w:rsid w:val="00150A6C"/>
    <w:rsid w:val="00152FBC"/>
    <w:rsid w:val="00157ED5"/>
    <w:rsid w:val="00180EDE"/>
    <w:rsid w:val="001C1546"/>
    <w:rsid w:val="001C656C"/>
    <w:rsid w:val="001E6404"/>
    <w:rsid w:val="001F64E1"/>
    <w:rsid w:val="001F6BF6"/>
    <w:rsid w:val="00216770"/>
    <w:rsid w:val="00223EA8"/>
    <w:rsid w:val="00227573"/>
    <w:rsid w:val="00232350"/>
    <w:rsid w:val="00245F8D"/>
    <w:rsid w:val="00270A99"/>
    <w:rsid w:val="002930A7"/>
    <w:rsid w:val="002C4988"/>
    <w:rsid w:val="002E136A"/>
    <w:rsid w:val="002E2CA4"/>
    <w:rsid w:val="002E49B4"/>
    <w:rsid w:val="002E4A1D"/>
    <w:rsid w:val="0031620F"/>
    <w:rsid w:val="003754BF"/>
    <w:rsid w:val="003760F0"/>
    <w:rsid w:val="00394140"/>
    <w:rsid w:val="003D0A5B"/>
    <w:rsid w:val="00411CF0"/>
    <w:rsid w:val="00426844"/>
    <w:rsid w:val="004A6E19"/>
    <w:rsid w:val="004B72F6"/>
    <w:rsid w:val="004B77DA"/>
    <w:rsid w:val="004C6D43"/>
    <w:rsid w:val="0052776E"/>
    <w:rsid w:val="00542AB3"/>
    <w:rsid w:val="00585FB0"/>
    <w:rsid w:val="00587488"/>
    <w:rsid w:val="00587FD3"/>
    <w:rsid w:val="005A048E"/>
    <w:rsid w:val="005B25C5"/>
    <w:rsid w:val="005D0FB9"/>
    <w:rsid w:val="00606A5F"/>
    <w:rsid w:val="00651ABC"/>
    <w:rsid w:val="00657623"/>
    <w:rsid w:val="006812CB"/>
    <w:rsid w:val="00683F5B"/>
    <w:rsid w:val="0069021C"/>
    <w:rsid w:val="00693693"/>
    <w:rsid w:val="006A7731"/>
    <w:rsid w:val="006B33A1"/>
    <w:rsid w:val="006E6C2E"/>
    <w:rsid w:val="00760C9E"/>
    <w:rsid w:val="007666FE"/>
    <w:rsid w:val="00783377"/>
    <w:rsid w:val="007D014A"/>
    <w:rsid w:val="007E401B"/>
    <w:rsid w:val="007F48D8"/>
    <w:rsid w:val="007F6775"/>
    <w:rsid w:val="007F69F7"/>
    <w:rsid w:val="00814189"/>
    <w:rsid w:val="0081693A"/>
    <w:rsid w:val="008213AA"/>
    <w:rsid w:val="00831138"/>
    <w:rsid w:val="00837029"/>
    <w:rsid w:val="008410CC"/>
    <w:rsid w:val="00855B4B"/>
    <w:rsid w:val="008850D4"/>
    <w:rsid w:val="008B1FBF"/>
    <w:rsid w:val="008C6E6E"/>
    <w:rsid w:val="008E0B02"/>
    <w:rsid w:val="008F6947"/>
    <w:rsid w:val="00980D0F"/>
    <w:rsid w:val="009A3F85"/>
    <w:rsid w:val="009D3535"/>
    <w:rsid w:val="00A01607"/>
    <w:rsid w:val="00A130F5"/>
    <w:rsid w:val="00A16AAE"/>
    <w:rsid w:val="00A36FE8"/>
    <w:rsid w:val="00A37EB2"/>
    <w:rsid w:val="00A53210"/>
    <w:rsid w:val="00A66C50"/>
    <w:rsid w:val="00A72856"/>
    <w:rsid w:val="00A72930"/>
    <w:rsid w:val="00A8409B"/>
    <w:rsid w:val="00A94EDC"/>
    <w:rsid w:val="00AC7D8A"/>
    <w:rsid w:val="00AD10CE"/>
    <w:rsid w:val="00B1512D"/>
    <w:rsid w:val="00B51EFA"/>
    <w:rsid w:val="00B555CC"/>
    <w:rsid w:val="00B83CC0"/>
    <w:rsid w:val="00B84ED8"/>
    <w:rsid w:val="00B96D4C"/>
    <w:rsid w:val="00BD5768"/>
    <w:rsid w:val="00BD590C"/>
    <w:rsid w:val="00BD6D3F"/>
    <w:rsid w:val="00BF05C5"/>
    <w:rsid w:val="00BF3CDF"/>
    <w:rsid w:val="00C35BF9"/>
    <w:rsid w:val="00C42EC2"/>
    <w:rsid w:val="00C71EC5"/>
    <w:rsid w:val="00C81857"/>
    <w:rsid w:val="00C9483C"/>
    <w:rsid w:val="00CC39ED"/>
    <w:rsid w:val="00CD04A8"/>
    <w:rsid w:val="00CE1C4D"/>
    <w:rsid w:val="00CF0454"/>
    <w:rsid w:val="00D177B1"/>
    <w:rsid w:val="00D20614"/>
    <w:rsid w:val="00D91C04"/>
    <w:rsid w:val="00D95EA7"/>
    <w:rsid w:val="00D97955"/>
    <w:rsid w:val="00DB2033"/>
    <w:rsid w:val="00DB58B2"/>
    <w:rsid w:val="00DF7D6A"/>
    <w:rsid w:val="00E06A1A"/>
    <w:rsid w:val="00E634BE"/>
    <w:rsid w:val="00E6746E"/>
    <w:rsid w:val="00E818EC"/>
    <w:rsid w:val="00E934B7"/>
    <w:rsid w:val="00EC2C78"/>
    <w:rsid w:val="00ED0400"/>
    <w:rsid w:val="00F202C1"/>
    <w:rsid w:val="00F21E76"/>
    <w:rsid w:val="00FA2BF7"/>
    <w:rsid w:val="00FA5CB0"/>
    <w:rsid w:val="00FC1FD8"/>
    <w:rsid w:val="00FC304D"/>
    <w:rsid w:val="00FE42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53C"/>
  <w15:docId w15:val="{F03E87DB-D392-4264-A46C-648680E9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4ED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167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F202C1"/>
    <w:rPr>
      <w:color w:val="0000FF"/>
      <w:u w:val="single"/>
    </w:rPr>
  </w:style>
  <w:style w:type="paragraph" w:styleId="Akapitzlist">
    <w:name w:val="List Paragraph"/>
    <w:basedOn w:val="Normalny"/>
    <w:uiPriority w:val="34"/>
    <w:qFormat/>
    <w:rsid w:val="008B1FBF"/>
    <w:pPr>
      <w:ind w:left="720"/>
      <w:contextualSpacing/>
    </w:pPr>
  </w:style>
  <w:style w:type="paragraph" w:styleId="Tekstdymka">
    <w:name w:val="Balloon Text"/>
    <w:basedOn w:val="Normalny"/>
    <w:link w:val="TekstdymkaZnak"/>
    <w:uiPriority w:val="99"/>
    <w:semiHidden/>
    <w:unhideWhenUsed/>
    <w:rsid w:val="00BD6D3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D6D3F"/>
    <w:rPr>
      <w:rFonts w:ascii="Tahoma" w:hAnsi="Tahoma" w:cs="Tahoma"/>
      <w:sz w:val="16"/>
      <w:szCs w:val="16"/>
    </w:rPr>
  </w:style>
  <w:style w:type="paragraph" w:styleId="Nagwek">
    <w:name w:val="header"/>
    <w:basedOn w:val="Normalny"/>
    <w:link w:val="NagwekZnak"/>
    <w:uiPriority w:val="99"/>
    <w:unhideWhenUsed/>
    <w:rsid w:val="00223EA8"/>
    <w:pPr>
      <w:tabs>
        <w:tab w:val="center" w:pos="4536"/>
        <w:tab w:val="right" w:pos="9072"/>
      </w:tabs>
    </w:pPr>
  </w:style>
  <w:style w:type="character" w:customStyle="1" w:styleId="NagwekZnak">
    <w:name w:val="Nagłówek Znak"/>
    <w:link w:val="Nagwek"/>
    <w:uiPriority w:val="99"/>
    <w:rsid w:val="00223EA8"/>
    <w:rPr>
      <w:sz w:val="22"/>
      <w:szCs w:val="22"/>
      <w:lang w:eastAsia="en-US"/>
    </w:rPr>
  </w:style>
  <w:style w:type="paragraph" w:styleId="Stopka">
    <w:name w:val="footer"/>
    <w:basedOn w:val="Normalny"/>
    <w:link w:val="StopkaZnak"/>
    <w:uiPriority w:val="99"/>
    <w:semiHidden/>
    <w:unhideWhenUsed/>
    <w:rsid w:val="00223EA8"/>
    <w:pPr>
      <w:tabs>
        <w:tab w:val="center" w:pos="4536"/>
        <w:tab w:val="right" w:pos="9072"/>
      </w:tabs>
    </w:pPr>
  </w:style>
  <w:style w:type="character" w:customStyle="1" w:styleId="StopkaZnak">
    <w:name w:val="Stopka Znak"/>
    <w:link w:val="Stopka"/>
    <w:uiPriority w:val="99"/>
    <w:semiHidden/>
    <w:rsid w:val="00223EA8"/>
    <w:rPr>
      <w:sz w:val="22"/>
      <w:szCs w:val="22"/>
      <w:lang w:eastAsia="en-US"/>
    </w:rPr>
  </w:style>
  <w:style w:type="paragraph" w:styleId="NormalnyWeb">
    <w:name w:val="Normal (Web)"/>
    <w:basedOn w:val="Normalny"/>
    <w:uiPriority w:val="99"/>
    <w:unhideWhenUsed/>
    <w:rsid w:val="00C35BF9"/>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3295">
      <w:bodyDiv w:val="1"/>
      <w:marLeft w:val="0"/>
      <w:marRight w:val="0"/>
      <w:marTop w:val="0"/>
      <w:marBottom w:val="0"/>
      <w:divBdr>
        <w:top w:val="none" w:sz="0" w:space="0" w:color="auto"/>
        <w:left w:val="none" w:sz="0" w:space="0" w:color="auto"/>
        <w:bottom w:val="none" w:sz="0" w:space="0" w:color="auto"/>
        <w:right w:val="none" w:sz="0" w:space="0" w:color="auto"/>
      </w:divBdr>
    </w:div>
    <w:div w:id="235089553">
      <w:bodyDiv w:val="1"/>
      <w:marLeft w:val="0"/>
      <w:marRight w:val="0"/>
      <w:marTop w:val="0"/>
      <w:marBottom w:val="0"/>
      <w:divBdr>
        <w:top w:val="none" w:sz="0" w:space="0" w:color="auto"/>
        <w:left w:val="none" w:sz="0" w:space="0" w:color="auto"/>
        <w:bottom w:val="none" w:sz="0" w:space="0" w:color="auto"/>
        <w:right w:val="none" w:sz="0" w:space="0" w:color="auto"/>
      </w:divBdr>
    </w:div>
    <w:div w:id="673918948">
      <w:bodyDiv w:val="1"/>
      <w:marLeft w:val="0"/>
      <w:marRight w:val="0"/>
      <w:marTop w:val="0"/>
      <w:marBottom w:val="0"/>
      <w:divBdr>
        <w:top w:val="none" w:sz="0" w:space="0" w:color="auto"/>
        <w:left w:val="none" w:sz="0" w:space="0" w:color="auto"/>
        <w:bottom w:val="none" w:sz="0" w:space="0" w:color="auto"/>
        <w:right w:val="none" w:sz="0" w:space="0" w:color="auto"/>
      </w:divBdr>
    </w:div>
    <w:div w:id="766927504">
      <w:bodyDiv w:val="1"/>
      <w:marLeft w:val="0"/>
      <w:marRight w:val="0"/>
      <w:marTop w:val="0"/>
      <w:marBottom w:val="0"/>
      <w:divBdr>
        <w:top w:val="none" w:sz="0" w:space="0" w:color="auto"/>
        <w:left w:val="none" w:sz="0" w:space="0" w:color="auto"/>
        <w:bottom w:val="none" w:sz="0" w:space="0" w:color="auto"/>
        <w:right w:val="none" w:sz="0" w:space="0" w:color="auto"/>
      </w:divBdr>
    </w:div>
    <w:div w:id="1051003606">
      <w:bodyDiv w:val="1"/>
      <w:marLeft w:val="0"/>
      <w:marRight w:val="0"/>
      <w:marTop w:val="0"/>
      <w:marBottom w:val="0"/>
      <w:divBdr>
        <w:top w:val="none" w:sz="0" w:space="0" w:color="auto"/>
        <w:left w:val="none" w:sz="0" w:space="0" w:color="auto"/>
        <w:bottom w:val="none" w:sz="0" w:space="0" w:color="auto"/>
        <w:right w:val="none" w:sz="0" w:space="0" w:color="auto"/>
      </w:divBdr>
    </w:div>
    <w:div w:id="1187593630">
      <w:bodyDiv w:val="1"/>
      <w:marLeft w:val="0"/>
      <w:marRight w:val="0"/>
      <w:marTop w:val="0"/>
      <w:marBottom w:val="0"/>
      <w:divBdr>
        <w:top w:val="none" w:sz="0" w:space="0" w:color="auto"/>
        <w:left w:val="none" w:sz="0" w:space="0" w:color="auto"/>
        <w:bottom w:val="none" w:sz="0" w:space="0" w:color="auto"/>
        <w:right w:val="none" w:sz="0" w:space="0" w:color="auto"/>
      </w:divBdr>
    </w:div>
    <w:div w:id="17709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mielecki.pl" TargetMode="External"/><Relationship Id="rId5" Type="http://schemas.openxmlformats.org/officeDocument/2006/relationships/webSettings" Target="webSettings.xml"/><Relationship Id="rId10" Type="http://schemas.openxmlformats.org/officeDocument/2006/relationships/hyperlink" Target="http://powiat-mielecki.bip.gov.pl/" TargetMode="External"/><Relationship Id="rId4" Type="http://schemas.openxmlformats.org/officeDocument/2006/relationships/settings" Target="settings.xml"/><Relationship Id="rId9" Type="http://schemas.openxmlformats.org/officeDocument/2006/relationships/hyperlink" Target="http://www.powiat-miel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6B54-91E5-4F62-8C08-94CAA7FF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1119</Words>
  <Characters>6718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STAROSTWO POWIATOWE W MIELCU</Company>
  <LinksUpToDate>false</LinksUpToDate>
  <CharactersWithSpaces>7822</CharactersWithSpaces>
  <SharedDoc>false</SharedDoc>
  <HLinks>
    <vt:vector size="18" baseType="variant">
      <vt:variant>
        <vt:i4>3145810</vt:i4>
      </vt:variant>
      <vt:variant>
        <vt:i4>6</vt:i4>
      </vt:variant>
      <vt:variant>
        <vt:i4>0</vt:i4>
      </vt:variant>
      <vt:variant>
        <vt:i4>5</vt:i4>
      </vt:variant>
      <vt:variant>
        <vt:lpwstr>mailto:starostwo@powiat-mielecki.pl</vt:lpwstr>
      </vt:variant>
      <vt:variant>
        <vt:lpwstr/>
      </vt:variant>
      <vt:variant>
        <vt:i4>2228257</vt:i4>
      </vt:variant>
      <vt:variant>
        <vt:i4>3</vt:i4>
      </vt:variant>
      <vt:variant>
        <vt:i4>0</vt:i4>
      </vt:variant>
      <vt:variant>
        <vt:i4>5</vt:i4>
      </vt:variant>
      <vt:variant>
        <vt:lpwstr>http://www.bip.powiat-mielecki.pl/</vt:lpwstr>
      </vt:variant>
      <vt:variant>
        <vt:lpwstr/>
      </vt:variant>
      <vt:variant>
        <vt:i4>3145830</vt:i4>
      </vt:variant>
      <vt:variant>
        <vt:i4>0</vt:i4>
      </vt:variant>
      <vt:variant>
        <vt:i4>0</vt:i4>
      </vt:variant>
      <vt:variant>
        <vt:i4>5</vt:i4>
      </vt:variant>
      <vt:variant>
        <vt:lpwstr>http://www.powiat-mielecki.pl/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POWIATOWE W MIELCU</dc:creator>
  <cp:keywords/>
  <dc:description/>
  <cp:lastModifiedBy>Acer</cp:lastModifiedBy>
  <cp:revision>10</cp:revision>
  <cp:lastPrinted>2021-04-12T11:08:00Z</cp:lastPrinted>
  <dcterms:created xsi:type="dcterms:W3CDTF">2021-04-12T11:04:00Z</dcterms:created>
  <dcterms:modified xsi:type="dcterms:W3CDTF">2021-07-20T16:30:00Z</dcterms:modified>
</cp:coreProperties>
</file>