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D0" w:rsidRPr="00BD49D0" w:rsidRDefault="00BD49D0" w:rsidP="00BD49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49D0" w:rsidRPr="00BD49D0" w:rsidRDefault="00BD49D0" w:rsidP="00BD49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D4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Dokumenty i inne plany strategiczne:</w:t>
      </w:r>
    </w:p>
    <w:p w:rsidR="00BD49D0" w:rsidRPr="00BD49D0" w:rsidRDefault="00BD49D0" w:rsidP="00BD49D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Protokoły Dodatkowe dotyczący ochrony ofiar międzynarodowych konfliktów zbrojnych (Protokół I) oraz dotyczący ochrony ofiar </w:t>
      </w:r>
      <w:proofErr w:type="spellStart"/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niemiędzynarodowych</w:t>
      </w:r>
      <w:proofErr w:type="spellEnd"/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konfliktów zbrojnych (Protokół II), sporządzone w Genewie dnia 8 czerwca 1977 r. (Dz. U. z 1992 r. Nr 41, poz. 175 z </w:t>
      </w:r>
      <w:proofErr w:type="spellStart"/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późn</w:t>
      </w:r>
      <w:proofErr w:type="spellEnd"/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. zm.);</w:t>
      </w:r>
    </w:p>
    <w:p w:rsidR="00BD49D0" w:rsidRPr="00BD49D0" w:rsidRDefault="00BD49D0" w:rsidP="00BD49D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Ustawa z dnia 21 listopada 1967 r</w:t>
      </w:r>
      <w:r w:rsidRPr="00BD49D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 o powszechnym obowiązku obrony Rzeczypospolitej Polskiej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 Dz. U. z 2021 r. poz. 372</w:t>
      </w: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D49D0" w:rsidRPr="00BD49D0" w:rsidRDefault="00BD49D0" w:rsidP="00BD49D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Rozporządzenie Rady Ministrów z dnia 25 czerwca 2002 r. </w:t>
      </w:r>
      <w:r w:rsidRPr="00BD49D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sprawie szczegółowego zakresu działania Szefa Obrony Cywilnej Kraju, szefów obrony cywilnej województw, powiatów i gmin </w:t>
      </w: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(Dz. U. Nr 96, poz. 850);</w:t>
      </w:r>
    </w:p>
    <w:p w:rsidR="00BD49D0" w:rsidRPr="00BD49D0" w:rsidRDefault="00BD49D0" w:rsidP="00BD49D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Rozporządzenie Rady ministrów z dnia 7 stycznia 2013 r. w sprawie systemów wykrywania skażeń i powiadamiania o ich wystąpieniu oraz właściwości organów w tych sprawach (Dz. U. poz. 96);</w:t>
      </w:r>
    </w:p>
    <w:p w:rsidR="00554A4A" w:rsidRPr="00554A4A" w:rsidRDefault="00554A4A" w:rsidP="00554A4A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/>
        </w:rPr>
      </w:pPr>
      <w:r w:rsidRPr="00FB25FA">
        <w:rPr>
          <w:rFonts w:ascii="Times New Roman" w:hAnsi="Times New Roman"/>
          <w:color w:val="000000"/>
          <w:sz w:val="24"/>
          <w:szCs w:val="24"/>
        </w:rPr>
        <w:t>Inne dokumenty dotyczące obrony cywilnej i ochrony ludności (Wytyczne Szefa Obrony Cywilnej Kraju, Zarządzenia Wojewody Podkarpackiego – Szefa Obrony Cywilnej Województwa);</w:t>
      </w:r>
    </w:p>
    <w:p w:rsidR="00BD49D0" w:rsidRPr="00BD49D0" w:rsidRDefault="00BD49D0" w:rsidP="00BD49D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0">
        <w:rPr>
          <w:rFonts w:ascii="Times New Roman" w:eastAsia="Calibri" w:hAnsi="Times New Roman" w:cs="Times New Roman"/>
          <w:i/>
          <w:sz w:val="24"/>
          <w:szCs w:val="24"/>
        </w:rPr>
        <w:t>Powiatowy Plan Obrony Cywilnej</w:t>
      </w:r>
      <w:r w:rsidRPr="00BD49D0">
        <w:rPr>
          <w:rFonts w:ascii="Times New Roman" w:eastAsia="Calibri" w:hAnsi="Times New Roman" w:cs="Times New Roman"/>
          <w:sz w:val="24"/>
          <w:szCs w:val="24"/>
        </w:rPr>
        <w:t>,</w:t>
      </w:r>
      <w:r w:rsidRPr="00BD49D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D49D0">
        <w:rPr>
          <w:rFonts w:ascii="Times New Roman" w:eastAsia="Calibri" w:hAnsi="Times New Roman" w:cs="Times New Roman"/>
          <w:sz w:val="24"/>
          <w:szCs w:val="24"/>
        </w:rPr>
        <w:t>opracowany w 2014 roku, znak ZK.5550.2.2013.</w:t>
      </w:r>
    </w:p>
    <w:p w:rsidR="00BD49D0" w:rsidRPr="00BD49D0" w:rsidRDefault="00BD49D0" w:rsidP="00BD49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49D0" w:rsidRPr="00BD49D0" w:rsidRDefault="00BD49D0" w:rsidP="00BD49D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D49D0" w:rsidRPr="00BD49D0" w:rsidRDefault="00BD49D0" w:rsidP="00BD49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BD49D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Przyjęte kierunki działania</w:t>
      </w:r>
    </w:p>
    <w:p w:rsidR="00BD49D0" w:rsidRPr="00BD49D0" w:rsidRDefault="00BD49D0" w:rsidP="00BD49D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Zasadniczym celem działań podejmowanych w</w:t>
      </w:r>
      <w:r w:rsidR="007007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zakresie obrony cywilnej w 2022</w:t>
      </w: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roku przez Starostę Powiatowego – Szefa Obrony Cywilnej Powiatu Mieleckiego będzie zapobieganie oraz przeciwdziałanie skutkom pandemii COVID – 19.</w:t>
      </w:r>
    </w:p>
    <w:p w:rsidR="00BD49D0" w:rsidRPr="00BD49D0" w:rsidRDefault="00BD49D0" w:rsidP="00BD49D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49D0" w:rsidRPr="00BD49D0" w:rsidRDefault="00BD49D0" w:rsidP="00BD49D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Główny wysiłek powinno się skierować na:</w:t>
      </w:r>
    </w:p>
    <w:p w:rsidR="00BD49D0" w:rsidRPr="00BD49D0" w:rsidRDefault="00BD49D0" w:rsidP="00BD49D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Przeciwdziałaniu skutkom pandemii COVID-19 – prowadzenie działań związanych z ochroną ludności oraz analiza zgromadzonego asortymentu i sprzętu;</w:t>
      </w:r>
    </w:p>
    <w:p w:rsidR="00BD49D0" w:rsidRPr="00BD49D0" w:rsidRDefault="00BD49D0" w:rsidP="00BD49D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Kontynuowaniu realizacji przedsięwzięć związanych z uczestniczeniem w procesie konsultacji projektu ustawy o ochronie ludności i obronie cywilnej poprzez opiniowanie zawartych w nim zapisów oraz zgłaszanie własnych propozycji nowych uregulowań, a następnie wdrażaniu nowego modelu systemu ochrony ludności i obrony cywilnej na wszystkich szczeblach administracji publicznej, zgodnie z zapisami ustawy;</w:t>
      </w:r>
    </w:p>
    <w:p w:rsidR="00BD49D0" w:rsidRPr="00BD49D0" w:rsidRDefault="00BD49D0" w:rsidP="00BD49D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Kierowaniu, przygotowaniu i utrzymaniu systemu łączności, organizacją zbiorowej ochrony ludności, działalności informacyjnej i edukacyjnej oraz szkoleń i nadzoru;</w:t>
      </w:r>
    </w:p>
    <w:p w:rsidR="00BD49D0" w:rsidRPr="00BD49D0" w:rsidRDefault="00BD49D0" w:rsidP="00BD49D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Modernizacji radiowego analogowego systemu alarmowania i powiadamiania ludności opartego o elektroniczne syreny alarmowe;</w:t>
      </w:r>
    </w:p>
    <w:p w:rsidR="00BD49D0" w:rsidRPr="00BD49D0" w:rsidRDefault="00BD49D0" w:rsidP="00BD49D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9D0">
        <w:rPr>
          <w:rFonts w:ascii="Times New Roman" w:eastAsia="Calibri" w:hAnsi="Times New Roman" w:cs="Times New Roman"/>
          <w:color w:val="000000"/>
          <w:sz w:val="24"/>
          <w:szCs w:val="24"/>
        </w:rPr>
        <w:t>Przeprowadzeniu procesu analizy i planowania realizacji zadań.</w:t>
      </w:r>
    </w:p>
    <w:p w:rsidR="00BD49D0" w:rsidRPr="00BD49D0" w:rsidRDefault="00BD49D0" w:rsidP="00BD49D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49D0" w:rsidRPr="00BD49D0" w:rsidRDefault="00BD49D0" w:rsidP="00BD49D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BD49D0" w:rsidRPr="00C52AA8" w:rsidRDefault="00BD49D0" w:rsidP="00C52A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2AA8">
        <w:rPr>
          <w:rFonts w:ascii="Times New Roman" w:eastAsia="Calibri" w:hAnsi="Times New Roman" w:cs="Times New Roman"/>
          <w:b/>
          <w:bCs/>
        </w:rPr>
        <w:br w:type="page"/>
      </w:r>
      <w:r w:rsidRPr="00C52AA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Zaplanowane przedsi</w:t>
      </w:r>
      <w:r w:rsidRPr="00C52AA8">
        <w:rPr>
          <w:rFonts w:ascii="Times New Roman" w:eastAsia="Calibri" w:hAnsi="Times New Roman" w:cs="Times New Roman"/>
          <w:b/>
          <w:sz w:val="28"/>
          <w:szCs w:val="28"/>
        </w:rPr>
        <w:t>ę</w:t>
      </w:r>
      <w:r w:rsidRPr="00C52AA8">
        <w:rPr>
          <w:rFonts w:ascii="Times New Roman" w:eastAsia="Calibri" w:hAnsi="Times New Roman" w:cs="Times New Roman"/>
          <w:b/>
          <w:bCs/>
          <w:sz w:val="28"/>
          <w:szCs w:val="28"/>
        </w:rPr>
        <w:t>wzi</w:t>
      </w:r>
      <w:r w:rsidRPr="00C52AA8">
        <w:rPr>
          <w:rFonts w:ascii="Times New Roman" w:eastAsia="Calibri" w:hAnsi="Times New Roman" w:cs="Times New Roman"/>
          <w:b/>
          <w:sz w:val="28"/>
          <w:szCs w:val="28"/>
        </w:rPr>
        <w:t>ę</w:t>
      </w:r>
      <w:r w:rsidRPr="00C52AA8">
        <w:rPr>
          <w:rFonts w:ascii="Times New Roman" w:eastAsia="Calibri" w:hAnsi="Times New Roman" w:cs="Times New Roman"/>
          <w:b/>
          <w:bCs/>
          <w:sz w:val="28"/>
          <w:szCs w:val="28"/>
        </w:rPr>
        <w:t>cia i zadania</w:t>
      </w:r>
    </w:p>
    <w:p w:rsidR="00BD49D0" w:rsidRPr="00BD49D0" w:rsidRDefault="00BD49D0" w:rsidP="00BD49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16"/>
        <w:gridCol w:w="3857"/>
        <w:gridCol w:w="2851"/>
        <w:gridCol w:w="2297"/>
      </w:tblGrid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385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Realizujący</w:t>
            </w:r>
          </w:p>
        </w:tc>
        <w:tc>
          <w:tcPr>
            <w:tcW w:w="2851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29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D49D0" w:rsidRPr="00BD49D0" w:rsidTr="00751188">
        <w:trPr>
          <w:cantSplit/>
        </w:trPr>
        <w:tc>
          <w:tcPr>
            <w:tcW w:w="14630" w:type="dxa"/>
            <w:gridSpan w:val="5"/>
            <w:vAlign w:val="center"/>
          </w:tcPr>
          <w:p w:rsidR="00847B76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D49D0" w:rsidRDefault="00BD49D0" w:rsidP="00847B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zakresie organizacyjnym</w:t>
            </w:r>
          </w:p>
          <w:p w:rsidR="00847B76" w:rsidRPr="00BD49D0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Kontynuowanie realizacji przedsięwzięć związanych z uczestniczeniem w procesie konsultacji projektu ustawy o ochronie ludności i obronie cywilnej oraz aktów wykonawczych do przedmiotowej ustawy</w:t>
            </w:r>
          </w:p>
        </w:tc>
        <w:tc>
          <w:tcPr>
            <w:tcW w:w="385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Dyrektor </w:t>
            </w:r>
            <w:proofErr w:type="spellStart"/>
            <w:r w:rsidRPr="00BD49D0">
              <w:rPr>
                <w:rFonts w:ascii="Times New Roman" w:eastAsia="Calibri" w:hAnsi="Times New Roman" w:cs="Times New Roman"/>
              </w:rPr>
              <w:t>WBiZK</w:t>
            </w:r>
            <w:proofErr w:type="spellEnd"/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 Szefowie OC Gmin</w:t>
            </w:r>
          </w:p>
        </w:tc>
        <w:tc>
          <w:tcPr>
            <w:tcW w:w="2851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Według Planu MSWiA</w:t>
            </w:r>
          </w:p>
        </w:tc>
        <w:tc>
          <w:tcPr>
            <w:tcW w:w="229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Dokonanie oceny stanu przygotowań ochrony ludności i obrony </w:t>
            </w:r>
            <w:r w:rsidR="00A7733C">
              <w:rPr>
                <w:rFonts w:ascii="Times New Roman" w:eastAsia="Calibri" w:hAnsi="Times New Roman" w:cs="Times New Roman"/>
              </w:rPr>
              <w:t>cywilnej za 2021</w:t>
            </w:r>
            <w:r w:rsidRPr="00BD49D0">
              <w:rPr>
                <w:rFonts w:ascii="Times New Roman" w:eastAsia="Calibri" w:hAnsi="Times New Roman" w:cs="Times New Roman"/>
              </w:rPr>
              <w:t xml:space="preserve"> r. wg wytycznych Szefa Obrony Cywilnej Kraju z dnia 30 sierpnia 2016 r. w sprawie opracowania oceny stanu przygotowań ochrony ludności i obrony cywilnej w powiecie</w:t>
            </w:r>
          </w:p>
        </w:tc>
        <w:tc>
          <w:tcPr>
            <w:tcW w:w="385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1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Szefowie OC gmin do Szefa OC Powiatu – w terminie do </w:t>
            </w:r>
            <w:r w:rsidR="00A7733C">
              <w:rPr>
                <w:rFonts w:ascii="Times New Roman" w:eastAsia="Calibri" w:hAnsi="Times New Roman" w:cs="Times New Roman"/>
                <w:b/>
              </w:rPr>
              <w:t>22 02 2022</w:t>
            </w:r>
            <w:r w:rsidRPr="00BD49D0">
              <w:rPr>
                <w:rFonts w:ascii="Times New Roman" w:eastAsia="Calibri" w:hAnsi="Times New Roman" w:cs="Times New Roman"/>
                <w:b/>
              </w:rPr>
              <w:t xml:space="preserve"> r.</w:t>
            </w:r>
          </w:p>
          <w:p w:rsidR="00BD49D0" w:rsidRPr="00BD49D0" w:rsidRDefault="00BD49D0" w:rsidP="00BD49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do Szefa OC Województwa – w terminie do </w:t>
            </w:r>
            <w:r w:rsidR="00A7733C">
              <w:rPr>
                <w:rFonts w:ascii="Times New Roman" w:eastAsia="Calibri" w:hAnsi="Times New Roman" w:cs="Times New Roman"/>
                <w:b/>
              </w:rPr>
              <w:t>15.02.2022</w:t>
            </w:r>
            <w:r w:rsidRPr="00BD49D0">
              <w:rPr>
                <w:rFonts w:ascii="Times New Roman" w:eastAsia="Calibri" w:hAnsi="Times New Roman" w:cs="Times New Roman"/>
                <w:b/>
              </w:rPr>
              <w:t xml:space="preserve"> r.,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FF0000"/>
              </w:rPr>
            </w:pP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Opracowanie informacji o sposobie realizacji zadań wynikających z  założeń i kierunków działania powiatu w zakresie ochrony ludności, obrony cywilnej i bezpieczeństwa (analiza realizacji wytycznych)</w:t>
            </w:r>
          </w:p>
        </w:tc>
        <w:tc>
          <w:tcPr>
            <w:tcW w:w="385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851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 terminie określonym przez Szefa OC Województwa</w:t>
            </w:r>
          </w:p>
        </w:tc>
        <w:tc>
          <w:tcPr>
            <w:tcW w:w="229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 formie tabelarycznej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– wg odrębnego pisma</w:t>
            </w:r>
          </w:p>
        </w:tc>
      </w:tr>
    </w:tbl>
    <w:p w:rsidR="00BD49D0" w:rsidRPr="00BD49D0" w:rsidRDefault="00BD49D0" w:rsidP="00BD49D0">
      <w:pPr>
        <w:spacing w:after="200" w:line="276" w:lineRule="auto"/>
        <w:rPr>
          <w:rFonts w:ascii="Calibri" w:eastAsia="Calibri" w:hAnsi="Calibri" w:cs="Times New Roman"/>
        </w:rPr>
      </w:pPr>
      <w:r w:rsidRPr="00BD49D0">
        <w:rPr>
          <w:rFonts w:ascii="Calibri" w:eastAsia="Calibri" w:hAnsi="Calibri" w:cs="Times New Roman"/>
        </w:rPr>
        <w:br w:type="page"/>
      </w: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16"/>
        <w:gridCol w:w="3857"/>
        <w:gridCol w:w="2851"/>
        <w:gridCol w:w="2297"/>
      </w:tblGrid>
      <w:tr w:rsidR="00BD49D0" w:rsidRPr="00BD49D0" w:rsidTr="00751188">
        <w:trPr>
          <w:cantSplit/>
        </w:trPr>
        <w:tc>
          <w:tcPr>
            <w:tcW w:w="14630" w:type="dxa"/>
            <w:gridSpan w:val="5"/>
            <w:vAlign w:val="center"/>
          </w:tcPr>
          <w:p w:rsidR="00847B76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BD49D0" w:rsidRDefault="00BD49D0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zakresie planowania</w:t>
            </w:r>
          </w:p>
          <w:p w:rsidR="00847B76" w:rsidRPr="00BD49D0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Opracowanie dokumentów organizacyjno-planistycznych</w:t>
            </w:r>
            <w:r w:rsidR="00FE3DFD">
              <w:rPr>
                <w:rFonts w:ascii="Times New Roman" w:eastAsia="Calibri" w:hAnsi="Times New Roman" w:cs="Times New Roman"/>
              </w:rPr>
              <w:t xml:space="preserve"> do działania na 2023</w:t>
            </w:r>
            <w:r w:rsidRPr="00BD49D0">
              <w:rPr>
                <w:rFonts w:ascii="Times New Roman" w:eastAsia="Calibri" w:hAnsi="Times New Roman" w:cs="Times New Roman"/>
              </w:rPr>
              <w:t xml:space="preserve"> rok,</w:t>
            </w:r>
          </w:p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określenie zadań i szczegółowych wytycznych dla organów obrony cywilnej niższego szczebla, uzgodnienie z właściwym organem obrony cywilnej.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 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851" w:type="dxa"/>
            <w:vAlign w:val="center"/>
          </w:tcPr>
          <w:p w:rsidR="00FE3DFD" w:rsidRDefault="00FE3DFD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FE3DFD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IV kwartał 2022</w:t>
            </w:r>
            <w:r w:rsidR="00BD49D0" w:rsidRPr="00BD49D0">
              <w:rPr>
                <w:rFonts w:ascii="Times New Roman" w:eastAsia="Calibri" w:hAnsi="Times New Roman" w:cs="Times New Roman"/>
              </w:rPr>
              <w:t xml:space="preserve"> roku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D49D0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Uzgadnianie e-mailowo, dokumentację przesyłać do </w:t>
            </w:r>
            <w:hyperlink r:id="rId7" w:history="1">
              <w:r w:rsidRPr="00BD49D0">
                <w:rPr>
                  <w:rFonts w:ascii="Times New Roman" w:eastAsia="Calibri" w:hAnsi="Times New Roman" w:cs="Times New Roman"/>
                  <w:color w:val="0563C1" w:themeColor="hyperlink"/>
                  <w:sz w:val="19"/>
                  <w:szCs w:val="19"/>
                  <w:u w:val="single"/>
                </w:rPr>
                <w:t>afornal@rzeszow.uw.gov.pl</w:t>
              </w:r>
            </w:hyperlink>
          </w:p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D49D0">
              <w:rPr>
                <w:rFonts w:ascii="Times New Roman" w:eastAsia="Calibri" w:hAnsi="Times New Roman" w:cs="Times New Roman"/>
                <w:sz w:val="19"/>
                <w:szCs w:val="19"/>
              </w:rPr>
              <w:t>Gminy – uzgodnienie        e-mailowe dokumentację przesłać do oc@powiat-mielecki.pl</w:t>
            </w:r>
          </w:p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Aktualizacja Planów Obrony Cywilnej na wszystkich szczeblach</w:t>
            </w:r>
            <w:r w:rsidRPr="00BD49D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Szefowie OC Gmin </w:t>
            </w:r>
          </w:p>
        </w:tc>
        <w:tc>
          <w:tcPr>
            <w:tcW w:w="2851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trakcie całego roku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9D0">
              <w:rPr>
                <w:rFonts w:ascii="Times New Roman" w:eastAsia="Calibri" w:hAnsi="Times New Roman" w:cs="Times New Roman"/>
                <w:color w:val="000000"/>
              </w:rPr>
              <w:t>Dokonanie przeglądu założeń planu ewakuacji III stopnia oraz przeprowadzenie koniecznej aktualizacji</w:t>
            </w:r>
          </w:p>
        </w:tc>
        <w:tc>
          <w:tcPr>
            <w:tcW w:w="385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851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trakcie całego roku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Aktualizacja powiatowego i gminnych planów dystrybucji preparatów jodowych na wypadek wystąpienia zdarzeń radiacyjnych </w:t>
            </w:r>
          </w:p>
        </w:tc>
        <w:tc>
          <w:tcPr>
            <w:tcW w:w="3857" w:type="dxa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851" w:type="dxa"/>
            <w:vAlign w:val="center"/>
          </w:tcPr>
          <w:p w:rsidR="00BD49D0" w:rsidRPr="00BD49D0" w:rsidRDefault="00FE3DFD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II półrocze 2022</w:t>
            </w:r>
            <w:r w:rsidR="00BD49D0"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BD49D0" w:rsidRPr="00BD49D0" w:rsidRDefault="00BD49D0" w:rsidP="00BD49D0">
      <w:pPr>
        <w:spacing w:after="200" w:line="276" w:lineRule="auto"/>
        <w:rPr>
          <w:rFonts w:ascii="Calibri" w:eastAsia="Calibri" w:hAnsi="Calibri" w:cs="Times New Roman"/>
        </w:rPr>
      </w:pPr>
      <w:r w:rsidRPr="00BD49D0">
        <w:rPr>
          <w:rFonts w:ascii="Calibri" w:eastAsia="Calibri" w:hAnsi="Calibri" w:cs="Times New Roman"/>
        </w:rPr>
        <w:br w:type="page"/>
      </w: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16"/>
        <w:gridCol w:w="3857"/>
        <w:gridCol w:w="2851"/>
        <w:gridCol w:w="2297"/>
      </w:tblGrid>
      <w:tr w:rsidR="00BD49D0" w:rsidRPr="00BD49D0" w:rsidTr="00751188">
        <w:trPr>
          <w:cantSplit/>
        </w:trPr>
        <w:tc>
          <w:tcPr>
            <w:tcW w:w="14630" w:type="dxa"/>
            <w:gridSpan w:val="5"/>
            <w:vAlign w:val="center"/>
          </w:tcPr>
          <w:p w:rsidR="00847B76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BD49D0" w:rsidRDefault="00BD49D0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zakresie wykrywania zagrożeń, ostrzegania i alarmowania</w:t>
            </w:r>
          </w:p>
          <w:p w:rsidR="00847B76" w:rsidRPr="00BD49D0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Aktualizacja baz danych SWA i SWO na wszystkich poziomach kierowania obroną cywilną: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 powiat;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 gmina (miasto)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 OC Powiatu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trakcie całego roku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Stosownie do zmian struktur organizacyjnych powiatowego SWA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>i SWO</w:t>
            </w: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Kontynuowanie procesu doskonalenia powiatowego SWA i SWO na wszystkich poziomach administracji publicznej w wymiarze prawno-proceduralnym oraz logistyczno-technicznym, stosownie do potrzeb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w zakresie zapewnienia skutecznego monitorowania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>i prognozowania rozwoju zagrożeń oraz informowania ludności o ich wystąpieniu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 OC Powiatu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trakcie całego roku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916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>Monitorowanie stanu sprawności systemów alarmowych oraz alternatywnych źródeł zasilania urządzeń systemów komunikacji kryzysowej. Realizacja prac konserwacyjnych i remontowych mających na celu utrzymanie (przywracanie) ich sprawności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 OC Powiatu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Sukcesywnie, 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>w trakcie całego roku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Miesięczne raportowanie do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>WBiZK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nt. stanu sprawności systemów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>e-mailowo do: wczapkowski@rzeszow.uw.gov.pl</w:t>
            </w: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Kontynuowanie procesu modernizacji wojewódzkiego systemu ostrzegania i alarmowania poprzez wdrażanie do systemu nowej generacji elektronicznych syren alarmowych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Dyrektor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WBiZK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 OC Powiatu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51" w:type="dxa"/>
          </w:tcPr>
          <w:p w:rsidR="00BD49D0" w:rsidRPr="00BD49D0" w:rsidRDefault="00BD49D0" w:rsidP="00E81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II półrocze </w:t>
            </w:r>
            <w:r w:rsidR="00E81B0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2022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roku</w:t>
            </w: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Zgodnie z przyjętym wieloletnim planem modernizacji</w:t>
            </w:r>
          </w:p>
        </w:tc>
      </w:tr>
      <w:tr w:rsidR="00BD49D0" w:rsidRPr="00BD49D0" w:rsidTr="00751188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Kontynuacja procesu wdrażania na poziomie powiatowym wojewódzkiego SWA informatycznej platformy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KSWSiA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prognozowania i wymiany informacji o zdarzeniach CBRN – programu SI PROMIEŃ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Dyrektor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WBiZK</w:t>
            </w:r>
            <w:proofErr w:type="spellEnd"/>
          </w:p>
          <w:p w:rsidR="00BD49D0" w:rsidRPr="00BD49D0" w:rsidRDefault="00BD49D0" w:rsidP="00BD49D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BD49D0">
              <w:rPr>
                <w:rFonts w:ascii="Calibri" w:eastAsia="Calibri" w:hAnsi="Calibri" w:cs="Times New Roman"/>
                <w:lang w:eastAsia="pl-PL"/>
              </w:rPr>
              <w:t>Szef OC Powiatu</w:t>
            </w:r>
          </w:p>
        </w:tc>
        <w:tc>
          <w:tcPr>
            <w:tcW w:w="2851" w:type="dxa"/>
          </w:tcPr>
          <w:p w:rsid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E81B0C" w:rsidRDefault="00E81B0C" w:rsidP="0025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Zgodnie z harmonogramem przekazywania </w:t>
            </w:r>
            <w:r w:rsidR="00251FB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komponentów oprogramowania przez narodowe Centrum Bezpieczeństwa </w:t>
            </w:r>
          </w:p>
          <w:p w:rsidR="00251FBC" w:rsidRPr="00BD49D0" w:rsidRDefault="00251FBC" w:rsidP="0025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Cyberprzestrzeni MON</w:t>
            </w:r>
          </w:p>
        </w:tc>
        <w:tc>
          <w:tcPr>
            <w:tcW w:w="2297" w:type="dxa"/>
          </w:tcPr>
          <w:p w:rsid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251FBC" w:rsidRPr="00BD49D0" w:rsidRDefault="00251FBC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D49D0" w:rsidRDefault="00BD49D0" w:rsidP="00BD49D0">
      <w:pPr>
        <w:spacing w:after="200" w:line="276" w:lineRule="auto"/>
        <w:rPr>
          <w:rFonts w:ascii="Calibri" w:eastAsia="Calibri" w:hAnsi="Calibri" w:cs="Times New Roman"/>
        </w:rPr>
      </w:pPr>
    </w:p>
    <w:p w:rsidR="00251FBC" w:rsidRDefault="00251FBC" w:rsidP="00BD49D0">
      <w:pPr>
        <w:spacing w:after="200" w:line="276" w:lineRule="auto"/>
        <w:rPr>
          <w:rFonts w:ascii="Calibri" w:eastAsia="Calibri" w:hAnsi="Calibri" w:cs="Times New Roman"/>
        </w:rPr>
      </w:pPr>
    </w:p>
    <w:p w:rsidR="00251FBC" w:rsidRPr="00BD49D0" w:rsidRDefault="00251FBC" w:rsidP="00BD49D0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9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877"/>
        <w:gridCol w:w="38"/>
        <w:gridCol w:w="3857"/>
        <w:gridCol w:w="2850"/>
        <w:gridCol w:w="28"/>
        <w:gridCol w:w="2269"/>
        <w:gridCol w:w="2297"/>
        <w:gridCol w:w="2297"/>
      </w:tblGrid>
      <w:tr w:rsidR="00BD49D0" w:rsidRPr="00BD49D0" w:rsidTr="00847B76">
        <w:trPr>
          <w:gridAfter w:val="2"/>
          <w:wAfter w:w="4594" w:type="dxa"/>
          <w:cantSplit/>
        </w:trPr>
        <w:tc>
          <w:tcPr>
            <w:tcW w:w="14630" w:type="dxa"/>
            <w:gridSpan w:val="7"/>
            <w:vAlign w:val="center"/>
          </w:tcPr>
          <w:p w:rsidR="00847B76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BD49D0" w:rsidRDefault="00BD49D0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Plan treningów elementów systemu wykrywania i alarmowania oraz wczesnego ostrzegania</w:t>
            </w:r>
          </w:p>
          <w:p w:rsidR="00847B76" w:rsidRPr="00BD49D0" w:rsidRDefault="00847B76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>Udział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 wojewódzkim treningu SWA nt.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„Praktyczna realizacja procedur monitorowania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i prognozowania rozwoju zagrożeń oraz ostrzegania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i alarmowania ludności województwa w warunkach wystąpienia sytuacji kryzysowej czasu pokoju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i wojny” 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Dyrektor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WBiZK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  <w:p w:rsidR="00BD49D0" w:rsidRPr="00BD49D0" w:rsidRDefault="00BD49D0" w:rsidP="00BD49D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851" w:type="dxa"/>
          </w:tcPr>
          <w:p w:rsidR="00251FBC" w:rsidRDefault="00251FBC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251FBC" w:rsidRDefault="00251FBC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251FBC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IV kwartał 2022</w:t>
            </w:r>
            <w:r w:rsidR="00BD49D0"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2297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Udział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  wojewódzkich treningach oceny sytuacji skażeń i wymiany informacji oraz ostrzegania ludności o zdarzeniach CBRN przy wykorzystaniu platformy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KSWSiA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prognozowania i wymiany informacji o zdarzeniach CBRN – programu SI PROMIEŃ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Dyrektor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WBiZK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851" w:type="dxa"/>
          </w:tcPr>
          <w:p w:rsid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251FBC" w:rsidRPr="00BD49D0" w:rsidRDefault="00251FBC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cyklu miesięcznym, wg wytycznych do prowadzenia treningów SI PROMIEŃ w 2022 r. opracowanego na podstawie planu treningów Centrum Dyspozycyjnego Ośrodka Analizy Skażeń (COAS)</w:t>
            </w:r>
          </w:p>
        </w:tc>
        <w:tc>
          <w:tcPr>
            <w:tcW w:w="2297" w:type="dxa"/>
            <w:gridSpan w:val="2"/>
          </w:tcPr>
          <w:p w:rsid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251FBC" w:rsidRPr="00BD49D0" w:rsidRDefault="00251FBC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Powiatowe i Miejskie CZK wyznaczają elementy Gminne SWA do udziału w treningach.</w:t>
            </w: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Prowadzenie przez jednostki samorządowe powiatowych i gminnych (miejskich) treningów SWA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lang w:eastAsia="pl-PL"/>
              </w:rPr>
              <w:t>Szef OC Powiatu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lang w:eastAsia="pl-PL"/>
              </w:rPr>
              <w:t>Szefowie OC Gmin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w trakcie całego roku</w:t>
            </w:r>
          </w:p>
        </w:tc>
        <w:tc>
          <w:tcPr>
            <w:tcW w:w="2297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Wg planów kalendarzowych jednostek samorządowych</w:t>
            </w:r>
          </w:p>
        </w:tc>
      </w:tr>
      <w:tr w:rsidR="00BD49D0" w:rsidRPr="00BD49D0" w:rsidTr="00847B76">
        <w:trPr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Udział elementów organizacyjnych powiatowego SWA w przedsięwzięciach organizowanych przez podmioty szczebla centralnego: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 ćwiczenie systemu powszechnego ostrzegania wojsk i ludności cywilnej o zagrożeniach uderzeniami z powietrza z cyklu ‘RENEGADE-SAREX”;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- treningi i ćwiczenia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KSWSiA</w:t>
            </w:r>
            <w:proofErr w:type="spellEnd"/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Dyrektor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WBiZK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Wg wytycznych RCB i COAS</w:t>
            </w:r>
          </w:p>
        </w:tc>
        <w:tc>
          <w:tcPr>
            <w:tcW w:w="2297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29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Treningi odbioru komunikatów o zagrożeniach uderzeniami z powietrza w radiowej sieci ostrzegania powietrznego.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Dyrektor </w:t>
            </w:r>
            <w:proofErr w:type="spellStart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WBiZK</w:t>
            </w:r>
            <w:proofErr w:type="spellEnd"/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 OC Powiatu Szefowie OC Gmin</w:t>
            </w: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Wg harmonogramu otrzymanego z Biura ds. OC i OL KG PSP</w:t>
            </w:r>
          </w:p>
        </w:tc>
        <w:tc>
          <w:tcPr>
            <w:tcW w:w="2297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14630" w:type="dxa"/>
            <w:gridSpan w:val="7"/>
            <w:vAlign w:val="center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  <w:trHeight w:val="654"/>
        </w:trPr>
        <w:tc>
          <w:tcPr>
            <w:tcW w:w="14630" w:type="dxa"/>
            <w:gridSpan w:val="7"/>
            <w:vAlign w:val="center"/>
          </w:tcPr>
          <w:p w:rsidR="00847B76" w:rsidRDefault="00847B76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BD49D0" w:rsidRDefault="00BD49D0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zakresie szkoleń</w:t>
            </w:r>
          </w:p>
          <w:p w:rsidR="00847B76" w:rsidRPr="00BD49D0" w:rsidRDefault="00847B76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Kontynuowanie procesu szkoleń podstawowych i doskonalących FOC.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Szef OC Powiatu 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Wg planów kalendarzowych powiatu i gmin</w:t>
            </w:r>
          </w:p>
        </w:tc>
        <w:tc>
          <w:tcPr>
            <w:tcW w:w="2297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Kontynuowanie edukacji społeczeństwa w zakresie aktualnie obowiązujących sygnałów alarmowych 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>i komunikatów ostrzegawczych oraz sposobów postepowania po ich ogłoszeniu.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Doskonalenie współdziałania ze środkami masowego przekazu w zakresie informowania społeczeństwa o zagrożeniach.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 OC Powiatu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trakcie całego roku</w:t>
            </w:r>
          </w:p>
        </w:tc>
        <w:tc>
          <w:tcPr>
            <w:tcW w:w="2297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BD49D0" w:rsidRPr="00BD49D0" w:rsidTr="00847B76">
        <w:trPr>
          <w:gridAfter w:val="2"/>
          <w:wAfter w:w="4594" w:type="dxa"/>
          <w:cantSplit/>
        </w:trPr>
        <w:tc>
          <w:tcPr>
            <w:tcW w:w="709" w:type="dxa"/>
            <w:vAlign w:val="center"/>
          </w:tcPr>
          <w:p w:rsidR="00BD49D0" w:rsidRPr="00BD49D0" w:rsidRDefault="00BD49D0" w:rsidP="00BD49D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6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Szkolenie struktur i organów OC zgodnie z obowiązującymi w tym zakresie wytycznymi Szefa Obrony Cywilnej Kraju oraz poradnikiem metodycznym przygotowania i prowadzenia ćwiczeń obrony cywilnej. Wymogi w zakresie opracowania dokumentacji do ćwiczeń.</w:t>
            </w:r>
          </w:p>
        </w:tc>
        <w:tc>
          <w:tcPr>
            <w:tcW w:w="3857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Pracownicy ds. OC gmin </w:t>
            </w:r>
            <w:r w:rsidR="002F438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organizujących ćwiczenia w 2022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r. 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851" w:type="dxa"/>
          </w:tcPr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Sukcesywnie,</w:t>
            </w:r>
          </w:p>
          <w:p w:rsidR="00BD49D0" w:rsidRPr="00BD49D0" w:rsidRDefault="00BD49D0" w:rsidP="00BD49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trakcie całego roku</w:t>
            </w:r>
          </w:p>
        </w:tc>
        <w:tc>
          <w:tcPr>
            <w:tcW w:w="2297" w:type="dxa"/>
            <w:gridSpan w:val="2"/>
          </w:tcPr>
          <w:p w:rsidR="00BD49D0" w:rsidRPr="00BD49D0" w:rsidRDefault="00BD49D0" w:rsidP="00BD49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847B76" w:rsidRPr="00BD49D0" w:rsidTr="00847B76">
        <w:trPr>
          <w:gridAfter w:val="2"/>
          <w:wAfter w:w="4594" w:type="dxa"/>
          <w:cantSplit/>
        </w:trPr>
        <w:tc>
          <w:tcPr>
            <w:tcW w:w="14630" w:type="dxa"/>
            <w:gridSpan w:val="7"/>
            <w:vAlign w:val="center"/>
          </w:tcPr>
          <w:p w:rsidR="00847B76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847B76" w:rsidRDefault="00847B76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zakresie powszechnej samoobrony oraz innej działalności popularyzującej treści obrony cywilnej</w:t>
            </w:r>
          </w:p>
          <w:p w:rsidR="00847B76" w:rsidRPr="00BD49D0" w:rsidRDefault="00847B76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47B76" w:rsidRPr="00BD49D0" w:rsidTr="00847B76">
        <w:trPr>
          <w:gridAfter w:val="2"/>
          <w:wAfter w:w="4594" w:type="dxa"/>
          <w:cantSplit/>
        </w:trPr>
        <w:tc>
          <w:tcPr>
            <w:tcW w:w="712" w:type="dxa"/>
            <w:vAlign w:val="center"/>
          </w:tcPr>
          <w:p w:rsidR="00847B76" w:rsidRPr="00BD49D0" w:rsidRDefault="00847B76" w:rsidP="0099156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4" w:type="dxa"/>
            <w:gridSpan w:val="2"/>
          </w:tcPr>
          <w:p w:rsidR="00847B76" w:rsidRPr="00BD49D0" w:rsidRDefault="00847B76" w:rsidP="009915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Prowadzenie szkoleń z powszechnej samoobrony w trakcie ćwiczeń i treningów OC.</w:t>
            </w:r>
          </w:p>
        </w:tc>
        <w:tc>
          <w:tcPr>
            <w:tcW w:w="3858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Szefowie OC Powiatu </w:t>
            </w:r>
          </w:p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50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296" w:type="dxa"/>
            <w:gridSpan w:val="2"/>
          </w:tcPr>
          <w:p w:rsidR="00847B76" w:rsidRPr="00BD49D0" w:rsidRDefault="00847B76" w:rsidP="009915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47B76" w:rsidRPr="00BD49D0" w:rsidTr="00847B76">
        <w:trPr>
          <w:gridAfter w:val="2"/>
          <w:wAfter w:w="4594" w:type="dxa"/>
          <w:cantSplit/>
        </w:trPr>
        <w:tc>
          <w:tcPr>
            <w:tcW w:w="712" w:type="dxa"/>
            <w:vAlign w:val="center"/>
          </w:tcPr>
          <w:p w:rsidR="00847B76" w:rsidRPr="00BD49D0" w:rsidRDefault="00847B76" w:rsidP="0099156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4" w:type="dxa"/>
            <w:gridSpan w:val="2"/>
          </w:tcPr>
          <w:p w:rsidR="00847B76" w:rsidRPr="00BD49D0" w:rsidRDefault="00847B76" w:rsidP="009915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Publikowanie na stronach internetowych urzędów, tablicach ogłoszeń, w budynkach użyteczności publicznej materiałów informujących o sposobach postępowania w czasie wystąpienia zagrożenia oraz tablic sygnałów alarmowych i komunikatów ostrzegawczych.</w:t>
            </w:r>
          </w:p>
        </w:tc>
        <w:tc>
          <w:tcPr>
            <w:tcW w:w="3858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Szef OC Powiatu </w:t>
            </w:r>
          </w:p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50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296" w:type="dxa"/>
            <w:gridSpan w:val="2"/>
          </w:tcPr>
          <w:p w:rsidR="00847B76" w:rsidRPr="00BD49D0" w:rsidRDefault="00847B76" w:rsidP="009915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47B76" w:rsidRPr="00BD49D0" w:rsidTr="00847B76">
        <w:trPr>
          <w:gridAfter w:val="2"/>
          <w:wAfter w:w="4594" w:type="dxa"/>
          <w:cantSplit/>
        </w:trPr>
        <w:tc>
          <w:tcPr>
            <w:tcW w:w="14630" w:type="dxa"/>
            <w:gridSpan w:val="7"/>
            <w:vAlign w:val="center"/>
          </w:tcPr>
          <w:p w:rsidR="00847B76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847B76" w:rsidRDefault="00847B76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zakresie finansowania</w:t>
            </w:r>
          </w:p>
          <w:p w:rsidR="00847B76" w:rsidRPr="00BD49D0" w:rsidRDefault="00847B76" w:rsidP="00847B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7B76" w:rsidRPr="00BD49D0" w:rsidTr="00847B76">
        <w:trPr>
          <w:gridAfter w:val="2"/>
          <w:wAfter w:w="4594" w:type="dxa"/>
          <w:cantSplit/>
        </w:trPr>
        <w:tc>
          <w:tcPr>
            <w:tcW w:w="712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1.</w:t>
            </w:r>
          </w:p>
        </w:tc>
        <w:tc>
          <w:tcPr>
            <w:tcW w:w="487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Zarezerwo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wanie w budżecie powiatu na 2022</w:t>
            </w: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rok środków finansowych na organizację szkoleń, ćwiczeń oraz zakupu pomocy i wyposażenia.</w:t>
            </w:r>
          </w:p>
        </w:tc>
        <w:tc>
          <w:tcPr>
            <w:tcW w:w="3894" w:type="dxa"/>
            <w:gridSpan w:val="2"/>
            <w:vAlign w:val="center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 OC Powiatu</w:t>
            </w:r>
          </w:p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Szefowie OC Gmin</w:t>
            </w:r>
          </w:p>
        </w:tc>
        <w:tc>
          <w:tcPr>
            <w:tcW w:w="2879" w:type="dxa"/>
            <w:gridSpan w:val="2"/>
            <w:vAlign w:val="center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Sukcesywnie w trakcie całego roku</w:t>
            </w:r>
          </w:p>
        </w:tc>
        <w:tc>
          <w:tcPr>
            <w:tcW w:w="2267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847B76" w:rsidRPr="00BD49D0" w:rsidTr="00847B76">
        <w:trPr>
          <w:gridAfter w:val="2"/>
          <w:wAfter w:w="4594" w:type="dxa"/>
          <w:cantSplit/>
        </w:trPr>
        <w:tc>
          <w:tcPr>
            <w:tcW w:w="14630" w:type="dxa"/>
            <w:gridSpan w:val="7"/>
            <w:vAlign w:val="center"/>
          </w:tcPr>
          <w:p w:rsidR="00847B76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847B76" w:rsidRDefault="00847B76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zakresie kontroli</w:t>
            </w:r>
          </w:p>
          <w:p w:rsidR="00847B76" w:rsidRPr="00BD49D0" w:rsidRDefault="00847B76" w:rsidP="0084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47B76" w:rsidRPr="00BD49D0" w:rsidTr="00847B76">
        <w:trPr>
          <w:gridAfter w:val="2"/>
          <w:wAfter w:w="4594" w:type="dxa"/>
          <w:cantSplit/>
        </w:trPr>
        <w:tc>
          <w:tcPr>
            <w:tcW w:w="712" w:type="dxa"/>
            <w:vAlign w:val="center"/>
          </w:tcPr>
          <w:p w:rsidR="00847B76" w:rsidRPr="00BD49D0" w:rsidRDefault="00847B76" w:rsidP="0099156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4" w:type="dxa"/>
            <w:gridSpan w:val="2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Kontrola realizacji zadań obrony cywilnej w jednostce macierzystej i gminach.</w:t>
            </w:r>
          </w:p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 OC Powiatu</w:t>
            </w:r>
          </w:p>
        </w:tc>
        <w:tc>
          <w:tcPr>
            <w:tcW w:w="2850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trakcie całego roku według planu kontroli.</w:t>
            </w:r>
          </w:p>
        </w:tc>
        <w:tc>
          <w:tcPr>
            <w:tcW w:w="2296" w:type="dxa"/>
            <w:gridSpan w:val="2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47B76" w:rsidRDefault="00847B76" w:rsidP="00847B7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49D0" w:rsidRPr="00847B76" w:rsidRDefault="00BD49D0" w:rsidP="00847B76">
      <w:pPr>
        <w:spacing w:after="200" w:line="276" w:lineRule="auto"/>
        <w:rPr>
          <w:rFonts w:ascii="Calibri" w:eastAsia="Calibri" w:hAnsi="Calibri" w:cs="Times New Roman"/>
        </w:rPr>
      </w:pPr>
      <w:r w:rsidRPr="00BD49D0">
        <w:rPr>
          <w:rFonts w:ascii="Times New Roman" w:eastAsia="Calibri" w:hAnsi="Times New Roman" w:cs="Times New Roman"/>
          <w:b/>
          <w:sz w:val="28"/>
          <w:szCs w:val="28"/>
        </w:rPr>
        <w:t xml:space="preserve">Plan wydatków na cele związane z obroną cywilną </w:t>
      </w:r>
    </w:p>
    <w:p w:rsidR="00847B76" w:rsidRPr="00BD49D0" w:rsidRDefault="00847B76" w:rsidP="00EB5E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02"/>
        <w:gridCol w:w="3827"/>
        <w:gridCol w:w="2835"/>
        <w:gridCol w:w="2060"/>
      </w:tblGrid>
      <w:tr w:rsidR="00BD49D0" w:rsidRPr="00BD49D0" w:rsidTr="00751188">
        <w:trPr>
          <w:trHeight w:val="40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Przedsięwzięcie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Zaplanowane środki</w:t>
            </w:r>
          </w:p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(w tyś. PLN)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Źródło finansowania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BD49D0" w:rsidRPr="00BD49D0" w:rsidTr="0075118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9D0" w:rsidRPr="00BD49D0" w:rsidRDefault="00BD49D0" w:rsidP="00BD49D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Utrzymanie systemu przeciwpowodziowego – serwis.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D49D0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84856">
              <w:rPr>
                <w:rFonts w:ascii="Times New Roman" w:eastAsia="Calibri" w:hAnsi="Times New Roman" w:cs="Times New Roman"/>
                <w:color w:val="000000"/>
              </w:rPr>
              <w:t>,</w:t>
            </w:r>
            <w:bookmarkStart w:id="0" w:name="_GoBack"/>
            <w:bookmarkEnd w:id="0"/>
            <w:r w:rsidRPr="00BD49D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D49D0">
              <w:rPr>
                <w:rFonts w:ascii="Times New Roman" w:eastAsia="Calibri" w:hAnsi="Times New Roman" w:cs="Times New Roman"/>
                <w:color w:val="000000"/>
              </w:rPr>
              <w:t>Budżet Starostwa Powiatowego/pozyskane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49D0" w:rsidRPr="00BD49D0" w:rsidTr="0075118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9D0" w:rsidRPr="00BD49D0" w:rsidRDefault="00BD49D0" w:rsidP="00BD49D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Wykonanie oprysków na dzikie zwierzęta – zwalczanie ASF.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3C4913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Budżet Starostwa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D49D0" w:rsidRPr="00BD49D0" w:rsidTr="0075118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9D0" w:rsidRPr="00BD49D0" w:rsidRDefault="00BD49D0" w:rsidP="00BD49D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357E0C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Utrzymanie systemu ostrzegania i alarmowania ludności.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284856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Budżet Starostwa/pozyskane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47B76" w:rsidRDefault="00847B76" w:rsidP="00847B76">
      <w:pPr>
        <w:widowControl w:val="0"/>
        <w:tabs>
          <w:tab w:val="center" w:pos="479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49D0" w:rsidRPr="00BD49D0" w:rsidRDefault="00BD49D0" w:rsidP="00847B76">
      <w:pPr>
        <w:widowControl w:val="0"/>
        <w:tabs>
          <w:tab w:val="center" w:pos="479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49D0">
        <w:rPr>
          <w:rFonts w:ascii="Times New Roman" w:eastAsia="Calibri" w:hAnsi="Times New Roman" w:cs="Times New Roman"/>
          <w:b/>
          <w:sz w:val="28"/>
          <w:szCs w:val="28"/>
        </w:rPr>
        <w:t>Plan kontroli</w:t>
      </w:r>
    </w:p>
    <w:p w:rsidR="00BD49D0" w:rsidRPr="00BD49D0" w:rsidRDefault="00BD49D0" w:rsidP="00BD49D0">
      <w:pPr>
        <w:widowControl w:val="0"/>
        <w:tabs>
          <w:tab w:val="center" w:pos="4791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979"/>
        <w:gridCol w:w="3768"/>
        <w:gridCol w:w="2785"/>
        <w:gridCol w:w="2066"/>
      </w:tblGrid>
      <w:tr w:rsidR="00BD49D0" w:rsidRPr="00BD49D0" w:rsidTr="00751188">
        <w:trPr>
          <w:trHeight w:val="10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Temat kontroli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kontrolowanego podmiotu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przeprowadzenia kontroli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BD49D0" w:rsidRPr="00BD49D0" w:rsidTr="00751188">
        <w:trPr>
          <w:trHeight w:val="19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Kontrola realizacji zadań ochrony ludności i obrony cywilnej.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E4" w:rsidRDefault="00C260E4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Starosta Mielecki</w:t>
            </w:r>
          </w:p>
          <w:p w:rsidR="00C260E4" w:rsidRDefault="00C260E4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Gmina Padew Narodowa</w:t>
            </w: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Gmina Przecław</w:t>
            </w: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Gmina Radomyśl Wielki</w:t>
            </w:r>
          </w:p>
        </w:tc>
        <w:tc>
          <w:tcPr>
            <w:tcW w:w="2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260E4" w:rsidRDefault="00C260E4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 półrocze 2022 r.</w:t>
            </w:r>
          </w:p>
          <w:p w:rsidR="00C260E4" w:rsidRDefault="00C260E4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C260E4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 półrocze 2022</w:t>
            </w:r>
            <w:r w:rsidR="00BD49D0" w:rsidRPr="00BD49D0">
              <w:rPr>
                <w:rFonts w:ascii="Times New Roman" w:eastAsia="Calibri" w:hAnsi="Times New Roman" w:cs="Times New Roman"/>
              </w:rPr>
              <w:t>r.</w:t>
            </w:r>
          </w:p>
          <w:p w:rsidR="00BD49D0" w:rsidRPr="00BD49D0" w:rsidRDefault="00C260E4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 półrocze 2022</w:t>
            </w:r>
            <w:r w:rsidR="00BD49D0" w:rsidRPr="00BD49D0">
              <w:rPr>
                <w:rFonts w:ascii="Times New Roman" w:eastAsia="Calibri" w:hAnsi="Times New Roman" w:cs="Times New Roman"/>
              </w:rPr>
              <w:t>r.</w:t>
            </w:r>
          </w:p>
          <w:p w:rsidR="00BD49D0" w:rsidRPr="00BD49D0" w:rsidRDefault="00C260E4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 półrocze 2022</w:t>
            </w:r>
            <w:r w:rsidR="00BD49D0" w:rsidRPr="00BD49D0">
              <w:rPr>
                <w:rFonts w:ascii="Times New Roman" w:eastAsia="Calibri" w:hAnsi="Times New Roman" w:cs="Times New Roman"/>
              </w:rPr>
              <w:t>r.</w:t>
            </w: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E4" w:rsidRDefault="00C260E4" w:rsidP="00BD49D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Zgodnie z „Planem zewnętrznej działalności ko</w:t>
            </w:r>
            <w:r>
              <w:rPr>
                <w:rFonts w:ascii="Times New Roman" w:eastAsia="Calibri" w:hAnsi="Times New Roman" w:cs="Times New Roman"/>
              </w:rPr>
              <w:t>ntrolnej PUW w Rzeszowie na 2022</w:t>
            </w:r>
            <w:r w:rsidRPr="00BD49D0">
              <w:rPr>
                <w:rFonts w:ascii="Times New Roman" w:eastAsia="Calibri" w:hAnsi="Times New Roman" w:cs="Times New Roman"/>
              </w:rPr>
              <w:t xml:space="preserve"> rok”</w:t>
            </w: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Zgodnie z „Planem zewnętrznej działalności </w:t>
            </w:r>
            <w:r w:rsidRPr="00BD49D0">
              <w:rPr>
                <w:rFonts w:ascii="Times New Roman" w:eastAsia="Calibri" w:hAnsi="Times New Roman" w:cs="Times New Roman"/>
              </w:rPr>
              <w:lastRenderedPageBreak/>
              <w:t>kontrolnej Staros</w:t>
            </w:r>
            <w:r w:rsidR="00C260E4">
              <w:rPr>
                <w:rFonts w:ascii="Times New Roman" w:eastAsia="Calibri" w:hAnsi="Times New Roman" w:cs="Times New Roman"/>
              </w:rPr>
              <w:t>twa Powiatowego w Mielcu na 2022</w:t>
            </w:r>
            <w:r w:rsidRPr="00BD49D0">
              <w:rPr>
                <w:rFonts w:ascii="Times New Roman" w:eastAsia="Calibri" w:hAnsi="Times New Roman" w:cs="Times New Roman"/>
              </w:rPr>
              <w:t xml:space="preserve"> rok”</w:t>
            </w:r>
          </w:p>
        </w:tc>
      </w:tr>
      <w:tr w:rsidR="00BD49D0" w:rsidRPr="00BD49D0" w:rsidTr="00C260E4">
        <w:trPr>
          <w:trHeight w:val="25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Kontrola realizacji zadań z zakresu utrwalania przebiegu imprezy masowej za pomocą urządzeń rejestrujących obraz i dźwięk.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Stadion MOSiR Mielec</w:t>
            </w: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II półrocze 2021r.</w:t>
            </w: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D49D0" w:rsidRPr="00BD49D0" w:rsidTr="00751188">
        <w:trPr>
          <w:trHeight w:val="85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9D0" w:rsidRPr="00BD49D0" w:rsidRDefault="00BD49D0" w:rsidP="00BD49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Zgodnie z „Planem zewnętrznej działalności ko</w:t>
            </w:r>
            <w:r w:rsidR="00C260E4">
              <w:rPr>
                <w:rFonts w:ascii="Times New Roman" w:eastAsia="Calibri" w:hAnsi="Times New Roman" w:cs="Times New Roman"/>
              </w:rPr>
              <w:t>ntrolnej PUW w Rzeszowie na 2022</w:t>
            </w:r>
            <w:r w:rsidRPr="00BD49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47B76">
              <w:rPr>
                <w:rFonts w:ascii="Times New Roman" w:eastAsia="Calibri" w:hAnsi="Times New Roman" w:cs="Times New Roman"/>
              </w:rPr>
              <w:t>r.</w:t>
            </w:r>
            <w:r w:rsidRPr="00BD49D0">
              <w:rPr>
                <w:rFonts w:ascii="Times New Roman" w:eastAsia="Calibri" w:hAnsi="Times New Roman" w:cs="Times New Roman"/>
              </w:rPr>
              <w:t>rok</w:t>
            </w:r>
            <w:proofErr w:type="spellEnd"/>
            <w:r w:rsidRPr="00BD49D0">
              <w:rPr>
                <w:rFonts w:ascii="Times New Roman" w:eastAsia="Calibri" w:hAnsi="Times New Roman" w:cs="Times New Roman"/>
              </w:rPr>
              <w:t>”</w:t>
            </w:r>
          </w:p>
        </w:tc>
      </w:tr>
    </w:tbl>
    <w:p w:rsidR="00847B76" w:rsidRDefault="00847B76" w:rsidP="00847B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7B76" w:rsidRPr="00C52AA8" w:rsidRDefault="00C52AA8" w:rsidP="00C52A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2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In</w:t>
      </w:r>
      <w:r w:rsidR="00847B76" w:rsidRPr="00C52AA8">
        <w:rPr>
          <w:rFonts w:ascii="Times New Roman" w:eastAsia="Calibri" w:hAnsi="Times New Roman" w:cs="Times New Roman"/>
          <w:b/>
          <w:bCs/>
          <w:sz w:val="28"/>
          <w:szCs w:val="28"/>
        </w:rPr>
        <w:t>ne zadania i przedsięwzięcia</w:t>
      </w:r>
    </w:p>
    <w:p w:rsidR="00847B76" w:rsidRPr="00BD49D0" w:rsidRDefault="00847B76" w:rsidP="00847B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7B76" w:rsidRPr="00BD49D0" w:rsidRDefault="00847B76" w:rsidP="00847B7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color w:val="808080"/>
          <w:sz w:val="28"/>
          <w:szCs w:val="28"/>
          <w:lang w:eastAsia="pl-PL"/>
        </w:rPr>
      </w:pPr>
      <w:r w:rsidRPr="00BD49D0">
        <w:rPr>
          <w:rFonts w:ascii="Times New Roman" w:eastAsia="Times New Roman" w:hAnsi="Times New Roman" w:cs="Times New Roman"/>
          <w:bCs/>
          <w:i/>
          <w:color w:val="808080"/>
          <w:sz w:val="28"/>
          <w:szCs w:val="28"/>
          <w:lang w:eastAsia="pl-PL"/>
        </w:rPr>
        <w:t>(wykaz innych zaplanowanych przedsięwzięć i działań nieujętych wyżej)</w:t>
      </w:r>
    </w:p>
    <w:p w:rsidR="00847B76" w:rsidRPr="00BD49D0" w:rsidRDefault="00847B76" w:rsidP="00847B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80808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018"/>
        <w:gridCol w:w="3763"/>
        <w:gridCol w:w="2791"/>
        <w:gridCol w:w="2026"/>
      </w:tblGrid>
      <w:tr w:rsidR="00847B76" w:rsidRPr="00BD49D0" w:rsidTr="0099156D">
        <w:trPr>
          <w:cantSplit/>
        </w:trPr>
        <w:tc>
          <w:tcPr>
            <w:tcW w:w="570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18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3763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Realizujący</w:t>
            </w:r>
          </w:p>
        </w:tc>
        <w:tc>
          <w:tcPr>
            <w:tcW w:w="2791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026" w:type="dxa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847B76" w:rsidRPr="00BD49D0" w:rsidTr="0099156D">
        <w:trPr>
          <w:cantSplit/>
        </w:trPr>
        <w:tc>
          <w:tcPr>
            <w:tcW w:w="14168" w:type="dxa"/>
            <w:gridSpan w:val="5"/>
            <w:vAlign w:val="center"/>
          </w:tcPr>
          <w:p w:rsidR="00847B76" w:rsidRPr="00BD49D0" w:rsidRDefault="00847B76" w:rsidP="009915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9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zakresie logistycznego zabezpieczenia przedsięwzięć OC i zadań przeciwpowodziowych</w:t>
            </w:r>
          </w:p>
        </w:tc>
      </w:tr>
      <w:tr w:rsidR="00847B76" w:rsidRPr="00BD49D0" w:rsidTr="0099156D">
        <w:trPr>
          <w:cantSplit/>
        </w:trPr>
        <w:tc>
          <w:tcPr>
            <w:tcW w:w="570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01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Współudział w opracowaniu</w:t>
            </w:r>
            <w:r>
              <w:rPr>
                <w:rFonts w:ascii="Times New Roman" w:eastAsia="Calibri" w:hAnsi="Times New Roman" w:cs="Times New Roman"/>
              </w:rPr>
              <w:t xml:space="preserve"> planu zakupu sprzętu OC na 2023</w:t>
            </w:r>
            <w:r w:rsidRPr="00BD49D0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3763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 OC Powiatu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791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grudzień 2022</w:t>
            </w:r>
            <w:r w:rsidRPr="00BD49D0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026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7B76" w:rsidRPr="00BD49D0" w:rsidTr="0099156D">
        <w:trPr>
          <w:cantSplit/>
        </w:trPr>
        <w:tc>
          <w:tcPr>
            <w:tcW w:w="570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01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Przeklasyfikowanie i wybrakowanie sprzętu z magazynów powiatowych i gminnych.</w:t>
            </w:r>
          </w:p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3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Kierownik ZK-II,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Wojewódzka Komisja,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 OC Powiatu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791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Sukcesywnie, 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 trakcie całego roku</w:t>
            </w:r>
          </w:p>
        </w:tc>
        <w:tc>
          <w:tcPr>
            <w:tcW w:w="2026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7B76" w:rsidRPr="00BD49D0" w:rsidTr="0099156D">
        <w:trPr>
          <w:cantSplit/>
        </w:trPr>
        <w:tc>
          <w:tcPr>
            <w:tcW w:w="570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01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Okresowe  przeglądy i  konserwacje sprzętu </w:t>
            </w:r>
            <w:r w:rsidRPr="00BD49D0">
              <w:rPr>
                <w:rFonts w:ascii="Times New Roman" w:eastAsia="Calibri" w:hAnsi="Times New Roman" w:cs="Times New Roman"/>
              </w:rPr>
              <w:br/>
              <w:t>w Wojewódzkim Magazynie Obrony Cywilnej, magazynach jednostek administracji samorządowej i magazynach przeciwpowodziowych.</w:t>
            </w:r>
          </w:p>
        </w:tc>
        <w:tc>
          <w:tcPr>
            <w:tcW w:w="3763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Kierownik ZK-II,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Kierownik Wojewódzkiego 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Magazynu OC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 OC Powiatu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791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Sukcesywnie, 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 trakcie całego roku</w:t>
            </w:r>
          </w:p>
        </w:tc>
        <w:tc>
          <w:tcPr>
            <w:tcW w:w="2026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7B76" w:rsidRPr="00BD49D0" w:rsidTr="0099156D">
        <w:trPr>
          <w:cantSplit/>
        </w:trPr>
        <w:tc>
          <w:tcPr>
            <w:tcW w:w="570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4. </w:t>
            </w:r>
          </w:p>
        </w:tc>
        <w:tc>
          <w:tcPr>
            <w:tcW w:w="501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Nadzorowanie odpowiednich warunków przechowywania, eksploatacji i remontu sprzętu OC w Powiatowym Magazynie Obrony Cywilnej, magazynach jednostek samorządu terytorialnego i magazynach przeciwpowodziowych.</w:t>
            </w:r>
          </w:p>
        </w:tc>
        <w:tc>
          <w:tcPr>
            <w:tcW w:w="3763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 OC Powiatu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791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Sukcesywnie, 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 trakcie całego roku</w:t>
            </w:r>
          </w:p>
        </w:tc>
        <w:tc>
          <w:tcPr>
            <w:tcW w:w="2026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7B76" w:rsidRPr="00BD49D0" w:rsidTr="0099156D">
        <w:trPr>
          <w:cantSplit/>
        </w:trPr>
        <w:tc>
          <w:tcPr>
            <w:tcW w:w="570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501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Zagospodarowanie wybrakowanego sprzętu OC i przekazanie do utylizacji.</w:t>
            </w:r>
          </w:p>
        </w:tc>
        <w:tc>
          <w:tcPr>
            <w:tcW w:w="3763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Kierownik Wojewódzkiego 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Magazynu OC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 OC Powiatu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791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Sukcesywnie, 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 trakcie całego roku</w:t>
            </w:r>
          </w:p>
        </w:tc>
        <w:tc>
          <w:tcPr>
            <w:tcW w:w="2026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7B76" w:rsidRPr="00BD49D0" w:rsidTr="0099156D">
        <w:trPr>
          <w:cantSplit/>
        </w:trPr>
        <w:tc>
          <w:tcPr>
            <w:tcW w:w="570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018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Realizacja zakupów i usług oraz zamówień publicznych w zakresie zaopatrzenia w sprzęt i środki techniczne niezbędne do wykonywania zadań obrony cywilnej, zadań przeciwpowodziowych oraz zaplanowanych na wyposażenie formacji OC zgodnie z tabelami należności i potrzebami samorządów.</w:t>
            </w:r>
          </w:p>
        </w:tc>
        <w:tc>
          <w:tcPr>
            <w:tcW w:w="3763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 OC Powiatu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Szefowie OC Gmin</w:t>
            </w:r>
          </w:p>
        </w:tc>
        <w:tc>
          <w:tcPr>
            <w:tcW w:w="2791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 xml:space="preserve">Sukcesywnie, </w:t>
            </w:r>
          </w:p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9D0">
              <w:rPr>
                <w:rFonts w:ascii="Times New Roman" w:eastAsia="Calibri" w:hAnsi="Times New Roman" w:cs="Times New Roman"/>
              </w:rPr>
              <w:t>w trakcie całego roku</w:t>
            </w:r>
          </w:p>
        </w:tc>
        <w:tc>
          <w:tcPr>
            <w:tcW w:w="2026" w:type="dxa"/>
            <w:vAlign w:val="center"/>
          </w:tcPr>
          <w:p w:rsidR="00847B76" w:rsidRPr="00BD49D0" w:rsidRDefault="00847B76" w:rsidP="00991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47B76" w:rsidRPr="00BD49D0" w:rsidRDefault="00847B76" w:rsidP="00847B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847B76" w:rsidRPr="00BD49D0" w:rsidRDefault="00847B76" w:rsidP="00847B76">
      <w:pPr>
        <w:spacing w:after="200" w:line="276" w:lineRule="auto"/>
        <w:rPr>
          <w:rFonts w:ascii="Calibri" w:eastAsia="Calibri" w:hAnsi="Calibri" w:cs="Times New Roman"/>
        </w:rPr>
      </w:pPr>
    </w:p>
    <w:p w:rsidR="00847B76" w:rsidRDefault="00847B76" w:rsidP="00847B76"/>
    <w:p w:rsidR="00847B76" w:rsidRPr="008509CC" w:rsidRDefault="00847B76" w:rsidP="00850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sectPr w:rsidR="00847B76" w:rsidRPr="008509CC" w:rsidSect="00D21454">
      <w:footerReference w:type="default" r:id="rId8"/>
      <w:headerReference w:type="first" r:id="rId9"/>
      <w:pgSz w:w="16838" w:h="11906" w:orient="landscape"/>
      <w:pgMar w:top="1077" w:right="1418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C9" w:rsidRDefault="00CE64C9">
      <w:pPr>
        <w:spacing w:after="0" w:line="240" w:lineRule="auto"/>
      </w:pPr>
      <w:r>
        <w:separator/>
      </w:r>
    </w:p>
  </w:endnote>
  <w:endnote w:type="continuationSeparator" w:id="0">
    <w:p w:rsidR="00CE64C9" w:rsidRDefault="00CE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7BF" w:rsidRPr="00F600F1" w:rsidRDefault="007007A5" w:rsidP="00D21454">
    <w:pPr>
      <w:pStyle w:val="Stopka"/>
      <w:jc w:val="right"/>
      <w:rPr>
        <w:rFonts w:ascii="Times New Roman" w:hAnsi="Times New Roman"/>
        <w:sz w:val="20"/>
        <w:szCs w:val="20"/>
      </w:rPr>
    </w:pPr>
    <w:r w:rsidRPr="00F600F1">
      <w:rPr>
        <w:rFonts w:ascii="Times New Roman" w:hAnsi="Times New Roman"/>
        <w:sz w:val="20"/>
        <w:szCs w:val="20"/>
      </w:rPr>
      <w:t xml:space="preserve">Strona </w:t>
    </w:r>
    <w:r w:rsidRPr="00F600F1">
      <w:rPr>
        <w:rFonts w:ascii="Times New Roman" w:hAnsi="Times New Roman"/>
        <w:b/>
        <w:bCs/>
        <w:sz w:val="20"/>
        <w:szCs w:val="20"/>
      </w:rPr>
      <w:fldChar w:fldCharType="begin"/>
    </w:r>
    <w:r w:rsidRPr="00F600F1">
      <w:rPr>
        <w:rFonts w:ascii="Times New Roman" w:hAnsi="Times New Roman"/>
        <w:b/>
        <w:bCs/>
        <w:sz w:val="20"/>
        <w:szCs w:val="20"/>
      </w:rPr>
      <w:instrText>PAGE</w:instrText>
    </w:r>
    <w:r w:rsidRPr="00F600F1">
      <w:rPr>
        <w:rFonts w:ascii="Times New Roman" w:hAnsi="Times New Roman"/>
        <w:b/>
        <w:bCs/>
        <w:sz w:val="20"/>
        <w:szCs w:val="20"/>
      </w:rPr>
      <w:fldChar w:fldCharType="separate"/>
    </w:r>
    <w:r w:rsidR="00284856">
      <w:rPr>
        <w:rFonts w:ascii="Times New Roman" w:hAnsi="Times New Roman"/>
        <w:b/>
        <w:bCs/>
        <w:noProof/>
        <w:sz w:val="20"/>
        <w:szCs w:val="20"/>
      </w:rPr>
      <w:t>9</w:t>
    </w:r>
    <w:r w:rsidRPr="00F600F1">
      <w:rPr>
        <w:rFonts w:ascii="Times New Roman" w:hAnsi="Times New Roman"/>
        <w:b/>
        <w:bCs/>
        <w:sz w:val="20"/>
        <w:szCs w:val="20"/>
      </w:rPr>
      <w:fldChar w:fldCharType="end"/>
    </w:r>
    <w:r w:rsidRPr="00F600F1">
      <w:rPr>
        <w:rFonts w:ascii="Times New Roman" w:hAnsi="Times New Roman"/>
        <w:sz w:val="20"/>
        <w:szCs w:val="20"/>
      </w:rPr>
      <w:t xml:space="preserve"> z </w:t>
    </w:r>
    <w:r w:rsidRPr="00F600F1">
      <w:rPr>
        <w:rFonts w:ascii="Times New Roman" w:hAnsi="Times New Roman"/>
        <w:b/>
        <w:bCs/>
        <w:sz w:val="20"/>
        <w:szCs w:val="20"/>
      </w:rPr>
      <w:fldChar w:fldCharType="begin"/>
    </w:r>
    <w:r w:rsidRPr="00F600F1">
      <w:rPr>
        <w:rFonts w:ascii="Times New Roman" w:hAnsi="Times New Roman"/>
        <w:b/>
        <w:bCs/>
        <w:sz w:val="20"/>
        <w:szCs w:val="20"/>
      </w:rPr>
      <w:instrText>NUMPAGES</w:instrText>
    </w:r>
    <w:r w:rsidRPr="00F600F1">
      <w:rPr>
        <w:rFonts w:ascii="Times New Roman" w:hAnsi="Times New Roman"/>
        <w:b/>
        <w:bCs/>
        <w:sz w:val="20"/>
        <w:szCs w:val="20"/>
      </w:rPr>
      <w:fldChar w:fldCharType="separate"/>
    </w:r>
    <w:r w:rsidR="00284856">
      <w:rPr>
        <w:rFonts w:ascii="Times New Roman" w:hAnsi="Times New Roman"/>
        <w:b/>
        <w:bCs/>
        <w:noProof/>
        <w:sz w:val="20"/>
        <w:szCs w:val="20"/>
      </w:rPr>
      <w:t>9</w:t>
    </w:r>
    <w:r w:rsidRPr="00F600F1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C9" w:rsidRDefault="00CE64C9">
      <w:pPr>
        <w:spacing w:after="0" w:line="240" w:lineRule="auto"/>
      </w:pPr>
      <w:r>
        <w:separator/>
      </w:r>
    </w:p>
  </w:footnote>
  <w:footnote w:type="continuationSeparator" w:id="0">
    <w:p w:rsidR="00CE64C9" w:rsidRDefault="00CE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33C" w:rsidRDefault="00A7733C" w:rsidP="00A7733C">
    <w:pPr>
      <w:pStyle w:val="Nagwek"/>
      <w:tabs>
        <w:tab w:val="clear" w:pos="4536"/>
        <w:tab w:val="clear" w:pos="9072"/>
        <w:tab w:val="left" w:pos="9782"/>
      </w:tabs>
    </w:pPr>
    <w:r>
      <w:tab/>
      <w:t xml:space="preserve">              Załącznik Nr 2 do zarządzenia Nr …. /2021 </w:t>
    </w:r>
  </w:p>
  <w:p w:rsidR="00A7733C" w:rsidRDefault="00A7733C" w:rsidP="00A7733C">
    <w:pPr>
      <w:pStyle w:val="Nagwek"/>
      <w:tabs>
        <w:tab w:val="clear" w:pos="4536"/>
        <w:tab w:val="clear" w:pos="9072"/>
        <w:tab w:val="left" w:pos="9782"/>
      </w:tabs>
    </w:pPr>
    <w:r>
      <w:t xml:space="preserve">                                                                                                                                                                            Starosty Powiatu Mieleckiego – Szefa Obrony Cywilnej Powiatu</w:t>
    </w:r>
  </w:p>
  <w:p w:rsidR="00A7733C" w:rsidRDefault="00A7733C" w:rsidP="00A7733C">
    <w:pPr>
      <w:pStyle w:val="Nagwek"/>
      <w:tabs>
        <w:tab w:val="clear" w:pos="4536"/>
        <w:tab w:val="clear" w:pos="9072"/>
        <w:tab w:val="left" w:pos="9782"/>
      </w:tabs>
    </w:pPr>
    <w:r>
      <w:t xml:space="preserve">                                                                                                                                                                            z dnia 22 grudnia 2021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" w15:restartNumberingAfterBreak="0">
    <w:nsid w:val="08251DB2"/>
    <w:multiLevelType w:val="hybridMultilevel"/>
    <w:tmpl w:val="52529C20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03B82"/>
    <w:multiLevelType w:val="multilevel"/>
    <w:tmpl w:val="3ED4A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00C5FD2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12586DD0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95017C8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6BD3AFA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9D7225D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48024B8D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491D3404"/>
    <w:multiLevelType w:val="hybridMultilevel"/>
    <w:tmpl w:val="88861756"/>
    <w:lvl w:ilvl="0" w:tplc="AFF48F8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E055D6"/>
    <w:multiLevelType w:val="multilevel"/>
    <w:tmpl w:val="6174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62D77"/>
    <w:multiLevelType w:val="hybridMultilevel"/>
    <w:tmpl w:val="D2AA524E"/>
    <w:lvl w:ilvl="0" w:tplc="C88E74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039D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699E1ECB"/>
    <w:multiLevelType w:val="hybridMultilevel"/>
    <w:tmpl w:val="E0409D28"/>
    <w:lvl w:ilvl="0" w:tplc="6AB4E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8923EE"/>
    <w:multiLevelType w:val="multilevel"/>
    <w:tmpl w:val="FC68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7EFD0B0D"/>
    <w:multiLevelType w:val="hybridMultilevel"/>
    <w:tmpl w:val="F508DBD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4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D0"/>
    <w:rsid w:val="00233095"/>
    <w:rsid w:val="00251FBC"/>
    <w:rsid w:val="00284856"/>
    <w:rsid w:val="002F438E"/>
    <w:rsid w:val="00357E0C"/>
    <w:rsid w:val="003C4913"/>
    <w:rsid w:val="004863D8"/>
    <w:rsid w:val="00554A4A"/>
    <w:rsid w:val="0062742C"/>
    <w:rsid w:val="007007A5"/>
    <w:rsid w:val="00847B76"/>
    <w:rsid w:val="008509CC"/>
    <w:rsid w:val="00A7733C"/>
    <w:rsid w:val="00BD49D0"/>
    <w:rsid w:val="00C260E4"/>
    <w:rsid w:val="00C52AA8"/>
    <w:rsid w:val="00C81A7B"/>
    <w:rsid w:val="00CE64C9"/>
    <w:rsid w:val="00E81B0C"/>
    <w:rsid w:val="00E96826"/>
    <w:rsid w:val="00EB5EDE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A890-C965-415C-AE8E-1528AEFC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9D0"/>
  </w:style>
  <w:style w:type="paragraph" w:styleId="Nagwek">
    <w:name w:val="header"/>
    <w:basedOn w:val="Normalny"/>
    <w:link w:val="NagwekZnak"/>
    <w:uiPriority w:val="99"/>
    <w:unhideWhenUsed/>
    <w:rsid w:val="00A7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33C"/>
  </w:style>
  <w:style w:type="paragraph" w:styleId="Akapitzlist">
    <w:name w:val="List Paragraph"/>
    <w:basedOn w:val="Normalny"/>
    <w:uiPriority w:val="34"/>
    <w:qFormat/>
    <w:rsid w:val="00C52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fornal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1787</Words>
  <Characters>10723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WLODZIMIERZ.ZGORNIAKIEWICZ</dc:creator>
  <cp:keywords/>
  <dc:description/>
  <cp:lastModifiedBy>WLODZIMIERZ.ZGORNIAKIEWICZ</cp:lastModifiedBy>
  <cp:revision>15</cp:revision>
  <dcterms:created xsi:type="dcterms:W3CDTF">2021-12-20T07:57:00Z</dcterms:created>
  <dcterms:modified xsi:type="dcterms:W3CDTF">2021-12-20T10:15:00Z</dcterms:modified>
</cp:coreProperties>
</file>