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90" w:rsidRDefault="00024A90" w:rsidP="00024A90">
      <w:pPr>
        <w:pStyle w:val="Bezodstpw"/>
        <w:shd w:val="clear" w:color="auto" w:fill="FFFFFF"/>
        <w:spacing w:before="0" w:beforeAutospacing="0" w:after="0" w:afterAutospacing="0"/>
        <w:jc w:val="center"/>
        <w:rPr>
          <w:rFonts w:ascii="Tahoma" w:hAnsi="Tahoma" w:cs="Tahoma"/>
          <w:color w:val="194C80"/>
          <w:sz w:val="17"/>
          <w:szCs w:val="17"/>
        </w:rPr>
      </w:pPr>
      <w:r>
        <w:rPr>
          <w:rFonts w:ascii="Calibri" w:hAnsi="Calibri" w:cs="Calibri"/>
          <w:b/>
          <w:bCs/>
          <w:color w:val="000000"/>
        </w:rPr>
        <w:t>Uwaga!</w:t>
      </w:r>
      <w:r>
        <w:rPr>
          <w:rFonts w:ascii="Calibri" w:hAnsi="Calibri" w:cs="Calibri"/>
          <w:b/>
          <w:bCs/>
          <w:color w:val="000000"/>
        </w:rPr>
        <w:br/>
        <w:t>Od 20 maja 2016 r. zmieniły się przepisy ustawy Prawo o stowarzyszeniach.</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dniu 20 maja 2016r. weszła w życie Ustawa z dnia 25 września 2015r. o zmianie ustawy – Prawo o stowarzyszeniach oraz niektórych innych ustaw (Dz.U.2015.1923 z dnia 2015.11.19), która wprowadza szereg zmian w funkcjonowaniu stowarzyszeń.</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Istotna zmiana dotyczy wprowadzenia w statutach stowarzyszeń zapisów dotyczących możliwości otrzymywania przez członków zarządu wynagrodzenia za czynności wykonywane</w:t>
      </w:r>
      <w:r>
        <w:rPr>
          <w:rFonts w:ascii="Calibri" w:hAnsi="Calibri" w:cs="Calibri"/>
          <w:color w:val="000000"/>
        </w:rPr>
        <w:br/>
        <w:t>w związku z pełnioną funkcją (art. 10 ust. 1 pkt 5a ustawy z dnia 7 kwietnia  1989r. Prawo o stowarzyszeniach – Dz.U.2015.1393 z dnia 2015.09.15). Stowarzyszenia, które nie posiadały dotychczas zapisu w statucie regulującego powyższą kwestię, powinny zwołać walne zebranie członków/delegatów stowarzyszenia i odpowiednią uchwałą nanieść stosowne zmiany w terminie do 20 maja 2018r.</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związku z nowelizacją ustawy nastąpi także zmiana w podpisywaniu umów z zarządem.</w:t>
      </w:r>
      <w:r>
        <w:rPr>
          <w:rFonts w:ascii="Calibri" w:hAnsi="Calibri" w:cs="Calibri"/>
          <w:color w:val="000000"/>
        </w:rPr>
        <w:br/>
        <w:t>W umowach podpisywanych między stowarzyszeniem a członkiem zarządu (oraz w sporach z nim) stowarzyszenie reprezentować będzie członek organu kontroli wewnętrznej, wskazany</w:t>
      </w:r>
      <w:r>
        <w:rPr>
          <w:rFonts w:ascii="Calibri" w:hAnsi="Calibri" w:cs="Calibri"/>
          <w:color w:val="000000"/>
        </w:rPr>
        <w:br/>
        <w:t>w uchwale tego organu (np. uchwale komisji rewizyjnej) lub pełnomocnik powołany uchwałą walnego zebrania członków/delegatów (art. 11 ust. 4 ustawy</w:t>
      </w:r>
      <w:r>
        <w:rPr>
          <w:rFonts w:ascii="Calibri" w:hAnsi="Calibri" w:cs="Calibri"/>
          <w:color w:val="000000"/>
          <w:vertAlign w:val="superscript"/>
        </w:rPr>
        <w:t>1</w:t>
      </w:r>
      <w:r>
        <w:rPr>
          <w:rFonts w:ascii="Calibri" w:hAnsi="Calibri" w:cs="Calibri"/>
          <w:color w:val="000000"/>
        </w:rPr>
        <w:t>). Warto pamiętać, by wprowadzić powyższą zmianę do statutu istniejącego stowarzyszenia.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UWAGA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terminie 24 miesięcy od dnia wejścia w życie ustawy, czyli do 20 maja 2018 r. stowarzyszenia działające na podstawie przepisów dotychczasowych dostosują swoje statuty do wymagań ustawy zmienianej w brzmieniu nadanym ustawą, a więc, np. jeśli stowarzyszenie będzie planowało opłacać pracę członków zarządu, musi dokonać odpowiedniego zapisu w statucie (będzie to właśnie dostosowanie statutu do nowych przepisów).</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Kolejna istotna zmiana dotyczy zmniejszenia ilości członków założycieli stowarzyszenia z 15 do 7 (art. 9 ustawy</w:t>
      </w:r>
      <w:r>
        <w:rPr>
          <w:rFonts w:ascii="Calibri" w:hAnsi="Calibri" w:cs="Calibri"/>
          <w:color w:val="000000"/>
          <w:vertAlign w:val="superscript"/>
        </w:rPr>
        <w:t>1</w:t>
      </w:r>
      <w:r>
        <w:rPr>
          <w:rFonts w:ascii="Calibri" w:hAnsi="Calibri" w:cs="Calibri"/>
          <w:color w:val="000000"/>
        </w:rPr>
        <w:t>). Dla istniejących stowarzyszeń oznacza to, iż dopiero zmniejszenie liczby członków stowarzyszenia poniżej 7 osób, spowoduje konieczność dokooptowania członków ponad liczbę wymaganą do jego założenia.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Ponadto, ustawodawca zniósł obowiązek powołania komitetu założycielskiego stowarzyszenia, uprawnionego do dokonania rejestracji stowarzyszenia w sądzie ( a także w ewidencji Starosty – w przypadku stowarzyszeń kultury fizycznej nie prowadzących działalności gospodarczej).  Możliwość rejestracji nowo utworzonego stowarzyszenia w Krajowym Rejestrze Sądowym otrzyma zarząd stowarzyszenia (dotychczas jedynie komitet założycielski stowarzyszenia) (art. 12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Starosta Powiatu Mieleckiego jako organ nadzoru nad stowarzyszeniami nie opiniuje już statutów nowo powołanego podmiotu. Analogiczne przepisy dotyczą dokonywania zmian w statutach istniejących już stowarzyszeń. Warto przy okazji zaznaczyć, iż stowarzyszenie ma obowiązek niezwłocznie zawiadomić sąd rejestrowy o zmianie statutu (art. 21 ust. 1 ustawy</w:t>
      </w:r>
      <w:r>
        <w:rPr>
          <w:rFonts w:ascii="Calibri" w:hAnsi="Calibri" w:cs="Calibri"/>
          <w:color w:val="000000"/>
          <w:vertAlign w:val="superscript"/>
        </w:rPr>
        <w:t>1</w:t>
      </w:r>
      <w:r>
        <w:rPr>
          <w:rFonts w:ascii="Calibri" w:hAnsi="Calibri" w:cs="Calibri"/>
          <w:color w:val="000000"/>
        </w:rPr>
        <w:t>). Organem zobowiązanym do dokonania powyższej czynności jest zarząd stowarzyszenia.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Ustawa Prawo o stowarzyszeniach utrzymała przyznane organowi nadzorującemu narzędzia do sprawowania nadzoru nad działalnością stowarzyszeń. Sprecyzowano je w rozdziale</w:t>
      </w:r>
      <w:r>
        <w:rPr>
          <w:rFonts w:ascii="Calibri" w:hAnsi="Calibri" w:cs="Calibri"/>
          <w:color w:val="000000"/>
        </w:rPr>
        <w:br/>
        <w:t>3 znowelizowanej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lastRenderedPageBreak/>
        <w:t>Przypomnijmy, iż Starosta Powiatu Mieleckiego sprawuje nadzór nad stowarzyszeniami wyłącznie w zakresie zgodności ich działania z przepisami prawa i postanowieniami statutu. Organ nadzorujący ma prawo w wyznaczonym terminie żądać: 1) dostarczenia przez zarząd stowarzyszenia odpisów uchwał walnego zebrania członków/delegatów, 2) niezbędnych wyjaśnień od władz stowarzyszenia. Nowelizacja ustawy narzuca organowi nadzorującemu obowiązek wskazania uzasadnienia swojego żądania.  W przypadku niezastosowania się stowarzyszenia do żądań organu nadzoru, sąd na wniosek organu nadzorującego może nałożyć grzywnę w wysokości jednorazowo nieprzekraczającej 5 000 zł.</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razie stwierdzenia, że działalność stowarzyszenia jest niezgodna z prawem lub narusza postanowienia statutu, organ nadzorujący – w zależności od rodzaju i stopnia stwierdzonych nieprawidłowości – może: 1) wystąpić o ich usunięcie w określonym terminie, 2) udzielić ostrzeżenia władzom stowarzyszenia lub wystąpić do sądu.</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Sąd na wniosek organu nadzorującego lub prokuratora może także 1) udzielić upomnienia władzom stowarzyszenia, 2) uchylić niezgodną z prawem lub statutem uchwałę stowarzyszenia, 3) rozwiązać stowarzyszenie, jeżeli jego działalności wykazuje rażące lub uporczywe naruszanie prawa albo postanowień statutu i nie ma warunków do przywrócenia działalności zgodnej z prawem lub statutem.</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Sąd wydaje postanowienie o rozwiązaniu stowarzyszenia na wniosek organu nadzorującego w przypadku gdy: 1) liczba członków stowarzyszenia jest mniejsza niż liczba członków wymaganych do jego założenia, 2) stowarzyszenie nie posiada przewidzianych w ustawie władz i nie ma warunków do ich wyłonienia w okresie nie dłuższym niż 12 miesięcy.</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Stowarzyszenia zwykłe</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Nowelizacja ustawy Prawo o stowarzyszeniach zmienia wiele kwestii w dotychczasowym funkcjonowaniu stowarzyszeń zwykłych, tj. nieposiadających osobowości prawnej.</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Stowarzyszenia zwykłe otrzymały „ułomną osobowość prawną”, tzn. możliwość nabywania we własnym imieniu prawa, w tym własności i innych praw rzeczowych, zaciągania zobowiązań, pozywania i być pozywanymi (art. 40 ust. 1a ustawy</w:t>
      </w:r>
      <w:r>
        <w:rPr>
          <w:rFonts w:ascii="Calibri" w:hAnsi="Calibri" w:cs="Calibri"/>
          <w:color w:val="000000"/>
          <w:vertAlign w:val="superscript"/>
        </w:rPr>
        <w:t>1</w:t>
      </w:r>
      <w:r>
        <w:rPr>
          <w:rFonts w:ascii="Calibri" w:hAnsi="Calibri" w:cs="Calibri"/>
          <w:color w:val="000000"/>
        </w:rPr>
        <w:t>), co pozwala im np. wynająć siedzibę czy podpisać umowę o realizację zadania publicznego.</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Każdy członek stowarzyszenia zwykłego odpowiada za zobowiązania stowarzyszenia bez ograniczeń, całym swoim majątkiem, solidarnie z pozostałymi członkami oraz ze stowarzyszeniem. Odpowiedzialność ta powstaje z chwilą, gdy egzekucja z majątku stowarzyszenia zwykłego okaże się bezskuteczna (art. 40 ust. 1b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Jeśli odpowiedzialność ponoszą wszyscy członkowie, to również decyzje ważne (związane z większą odpowiedzialnością) muszą podejmować wszyscy członkowie. Podejmowanie przez przedstawiciela reprezentującego stowarzyszenie albo zarząd czynności przekraczających zakres zwykłego zarządu, wymaga uprzedniej zgody wszystkich członków stowarzyszenia zwykłego oraz udzielenia przez nich pełnomocnictwa do dokonania tych czynności. Ustawa określa katalog czynności przekraczających zakres zwykłego zarządu. Są to w szczególności: nabycie oraz zbycie nieruchomości lub prawa użytkowania wieczystego, ustanowienie ograniczonego prawa rzeczowego (np. użytkowanie, zastaw, hipoteka), zawarcie umowy kredytu albo pożyczki, przejęcie długu, uznanie długu, zwolnienie z długu, zawarcie umowy poręczenia lub zawarcie innej podobnej umowy, zaciągnięcie innych zobowiązań przekraczających wartość 10 000 zł (art. 41 a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 </w:t>
      </w:r>
    </w:p>
    <w:p w:rsidR="00024A90" w:rsidRDefault="00024A90" w:rsidP="00024A90">
      <w:pPr>
        <w:pStyle w:val="Bezodstpw"/>
        <w:shd w:val="clear" w:color="auto" w:fill="FFFFFF"/>
        <w:spacing w:before="0" w:beforeAutospacing="0" w:after="0" w:afterAutospacing="0"/>
        <w:jc w:val="both"/>
        <w:rPr>
          <w:rFonts w:ascii="Calibri" w:hAnsi="Calibri" w:cs="Calibri"/>
          <w:b/>
          <w:bCs/>
          <w:color w:val="000000"/>
        </w:rPr>
      </w:pP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bookmarkStart w:id="0" w:name="_GoBack"/>
      <w:bookmarkEnd w:id="0"/>
      <w:r>
        <w:rPr>
          <w:rFonts w:ascii="Calibri" w:hAnsi="Calibri" w:cs="Calibri"/>
          <w:b/>
          <w:bCs/>
          <w:color w:val="000000"/>
        </w:rPr>
        <w:lastRenderedPageBreak/>
        <w:t>Finansowanie</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maju 2016r. stowarzyszenia zwykłe uzyskały nowe możliwości działania. Nadal mogą zbierać składki, ale swoją działalność sfinansują także z darowizn, spadków, zapisów, dochodów</w:t>
      </w:r>
      <w:r>
        <w:rPr>
          <w:rFonts w:ascii="Calibri" w:hAnsi="Calibri" w:cs="Calibri"/>
          <w:color w:val="000000"/>
        </w:rPr>
        <w:br/>
        <w:t>z majątku stowarzyszenia oraz ofiarności publicznej. Stowarzyszenia będą mogły także ubiegać się o dotacje, rejestrować status pożytku publicznego i zbierać 1 procent.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Rejestracja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 dalszym ciągu do założenia stowarzyszenia wymagane są minimum 3 osoby, których zadaniem jest przygotowanie regulaminu stowarzyszenia zwykłego. Regulamin określać ma</w:t>
      </w:r>
      <w:r>
        <w:rPr>
          <w:rFonts w:ascii="Calibri" w:hAnsi="Calibri" w:cs="Calibri"/>
          <w:color w:val="000000"/>
        </w:rPr>
        <w:br/>
        <w:t>w szczególności nazwę stowarzyszenia, cel lub cele, teren i środki działania, siedzibę, przedstawiciela reprezentującego stowarzyszenie zwykłe albo zarząd, zasady dokonywania zmian regulaminu działalności, sposób nabycia i utraty członkostwa a także sposób rozwiązania stowarzyszenia zwykłego (art. 40 ust.2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Stowarzyszenie zwykłe, które zamierza posiadać zarząd określa w regulaminie działalności tryb jego wyboru oraz uzupełnienia składu, kompetencje, warunki ważności jego uchwał oraz sposób reprezentowania stowarzyszenia zwykłego, w szczególności zaciągania zobowiązań majątkowych. Stowarzyszenie zwykłe, które zamierza posiadać organ kontroli wewnętrznej (np. komisję rewizyjną) określa w regulaminie działalności tryb jego wyboru, uzupełnienia składu oraz jego kompetencje (art. 40 ust.3 i 4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Przedstawiciel reprezentujący stowarzyszenie zwykłe albo zarząd składają na piśmie organowi nadzorującemu właściwemu ze względu na siedzibę stowarzyszenia zwykłego wniosek o wpis do ewidencji stowarzyszeń zwykłych dołączając: 1) regulamin działalności, 2) listę założycieli stowarzyszenia zwykłego zawierająca ich imiona, nazwiska, datę i miejsce urodzenia, miejsce zamieszkania oraz własnoręczne podpisy założycieli, 3) imię i nazwisko, adres zamieszkania oraz numer PESEL przedstawiciela reprezentującego stowarzyszenie zwykłe albo członków zarządu, 4) imię i nazwisko, adres zamieszkania oraz numer PESEL członków organu kontroli wewnętrznej, o ile regulamin działalności przewiduje ten organ, 5) adres siedziby stowarzyszenia zwykłego. Jeżeli wniosek o wpis składa zarząd, podpisują go wszyscy członkowie zarządu (art. 40 ust.5 i 6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Terminy</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Stowarzyszenie zwykłe powstaje i może rozpocząć działalność z chwilą wpisu do ewidencji. Ewidencja prowadzona jest przez organ nadzorujący, właściwy ze względu na siedzibę stowarzyszenia zwykłego, czyli przez Starostę Powiatu Mieleckiego. Do starosty składamy pisemny wniosek o wpis do ewidencji, który jest wolny od opłat.  Organ nadzorujący dokonuje wpisu do ewidencji w terminie 7 dni od dnia:</w:t>
      </w:r>
      <w:r>
        <w:rPr>
          <w:rFonts w:ascii="Calibri" w:hAnsi="Calibri" w:cs="Calibri"/>
          <w:color w:val="000000"/>
        </w:rPr>
        <w:br/>
        <w:t>1) wpływu wniosku o wpis (jeżeli Sąd Rejestrowy na wniosek organu nadzorującego lub prokuratora nie zakazał założenia stowarzyszenia), 2) uprawomocnienia się orzeczenia odrzucającego albo oddalającego wniosek.</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Jeżeli wniosek o wpis zawiera braki, organ nadzorujący wzywa do jego uzupełnienia w terminie 14 dni od dnia otrzymania wezwania (7-dniowy termin na dokonanie wpisu liczy się od dnia uzupełnienia wniosku o wpis). Nieuzupełnienie wniosku o wpis w terminie 14 dni powoduje jego bezskuteczność. Starosta Powiatu Mieleckiego niezwłocznie informuje przedstawiciela reprezentującego stowarzyszenie albo zarząd o dokonaniu wpisu do ewidencji albo bezskuteczności wniosku o wpis( art. 40 a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lastRenderedPageBreak/>
        <w:t xml:space="preserve">Ważnym jest, by pamiętać iż stowarzyszenie zwykłe składa </w:t>
      </w:r>
      <w:proofErr w:type="spellStart"/>
      <w:r>
        <w:rPr>
          <w:rFonts w:ascii="Calibri" w:hAnsi="Calibri" w:cs="Calibri"/>
          <w:color w:val="000000"/>
        </w:rPr>
        <w:t>organow</w:t>
      </w:r>
      <w:proofErr w:type="spellEnd"/>
      <w:r>
        <w:rPr>
          <w:rFonts w:ascii="Calibri" w:hAnsi="Calibri" w:cs="Calibri"/>
          <w:color w:val="000000"/>
        </w:rPr>
        <w:t xml:space="preserve"> nadzorującemu w terminie 7 dni od dnia wystąpienia zdarzenia uzasadniającego zmianę danych, wniosek o zamieszczenie w ewidencji zmienionych danych, załączając dokumenty stanowiące podstawę zmiany. Przepisy o wpisie do ewidencji stosuje się odpowiednio.  Stowarzyszenie zwykłe ma obowiązek informować o zmianie adresu zamieszkania przedstawiciela, osób z zarządu i organu nadzoru. (art. 40b ust. 2 i 3 ustawy</w:t>
      </w:r>
      <w:r>
        <w:rPr>
          <w:rFonts w:ascii="Calibri" w:hAnsi="Calibri" w:cs="Calibri"/>
          <w:color w:val="000000"/>
          <w:vertAlign w:val="superscript"/>
        </w:rPr>
        <w:t>1</w:t>
      </w:r>
      <w:r>
        <w:rPr>
          <w:rFonts w:ascii="Calibri" w:hAnsi="Calibri" w:cs="Calibri"/>
          <w:color w:val="000000"/>
        </w:rPr>
        <w:t>)</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Ewidencja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Nowelizacja ustawy prawo o stowarzyszeniach wprowadza ujednolicone zasady prowadzenia ewidencji stowarzyszeń zwykłych przez starostów. Powyższą kwestię doprecyzowuje Rozporządzenie Ministra Spraw Wewnętrznych i Administracji z dn. 2 maja 2016r. w sprawie prowadzenia ewidencji stowarzyszeń zwykłych, jej wzoru oraz szczegółowej treści wpisów (Dz.U.2016.644 z dnia 2016.05.10).</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Do momentu wejścia w życie nowelizacji ustawy ewidencja stowarzyszeń zwykłych nie była opisana w prawie. Starosta Powiatu Mieleckiego przyjmował zgłoszenia od stowarzyszeń zwykłych, ale żaden akt prawa nie narzucał procedury dokonania wpisu. Ewidencja stowarzyszeń zwykłych jest jawna i udostępniana na stronie podmiotowej organu nadzorującego w Biuletynie Informacji Publicznej. Każdy ma prawo otrzymania zaświadczeń z ewidencji. Dokumenty złożone do starosty Powiatu Mieleckiego stanowią akta ewidencyjne, które są dostępne dla osób które wykażą interes prawny.</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b/>
          <w:bCs/>
          <w:color w:val="000000"/>
        </w:rPr>
        <w:t>UWAGA!!!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Stowarzyszenia zwykłe, które w dotychczasowej formie działały przed 20 maja 2016r. mają 24 miesiące na dostosowanie swoich statutów do wymagań ustawy i wpis do nowej ewidencji! Do dnia dokonania wpisu do ewidencji, stowarzyszenia zwykłe działają na podstawie przepisów dotychczasowych. Należy jednak pamiętać, iż po 20 maja 2018r. stowarzyszenia które nie dokonają stosownych zmian zostaną zlikwidowane z mocy ustawy z dnia 25 września 2015r. o zmianie ustawy – Prawo o stowarzyszeniach oraz niektórych innych ustaw.</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Warto także pamiętać, że od 1 stycznia 2017r. stowarzyszenia zwykłe liczące co najmniej 7 członków  mogą przekształcać się w stowarzyszenie rejestrowe i zostać wpisane do Krajowego Rejestru Sądowego. Takie działanie będzie jednak wymagać zgody wszystkich członków stowarzyszenia zwykłego, wyrażonej stosowną uchwałą. Informację o podjęciu uchwały o przekształceniu przedstawiciel reprezentujący stowarzyszenie zwykłe albo zarząd stowarzyszenia niezwłocznie podaje do publicznej wiadomości oraz zawiadamia o podjęciu tej uchwały wierzycieli stowarzyszenia zwykłego. Stowarzyszenie zwykłe zawiadamia członków o zamiarze przekształcenia nie później niż na miesiąc przed planowanym dniem podjęcia uchwały o przekształceniu. Do zawiadomienia należy dołączyć: 1) projekt statutu stowarzyszenia, 2) informacje o aktywach i pasywach stowarzyszenia zwykłego. Przekształcenie stowarzyszenia zwykłego następuje z chwilą wpisu stowarzyszenia do Krajowego Rejestru Sądowego. Starosta Powiatu Mieleckiego z urzędu wykreśla stowarzyszenie zwykłe z ewidencji (bez przeprowadzenia postępowania likwidacyjnego) z chwilą wpisu stowarzyszenia do Krajowego Rejestru Sądowego. Członkowie przekształcanego stowarzyszenia zwykłego odpowiadają na dotychczasowych zasadach, solidarnie ze stowarzyszeniem za zobowiązania stowarzyszenia zwykłego, powstałe przed dniem przekształcenia, przez okres roku, licząc od dnia przekształcenia. Odpowiedzialność ta powstaje z chwilą, gdy egzekucja z majątku stowarzyszenia okaże się bezskuteczna.</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lastRenderedPageBreak/>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Należy także pamiętać, iż nowelizacja ustawy prawo o stowarzyszeniach jasno doprecyzowała, iż stowarzyszenie zwykłe w dalszym ciągu nie może: powoływać terenowych jednostek organizacyjnych, zrzeszać osób prawnych, prowadzić działalności gospodarczej, prowadzić odpłatnej działalności pożytku publicznego (art. 42 ustawy</w:t>
      </w:r>
      <w:r>
        <w:rPr>
          <w:rFonts w:ascii="Calibri" w:hAnsi="Calibri" w:cs="Calibri"/>
          <w:color w:val="000000"/>
          <w:vertAlign w:val="superscript"/>
        </w:rPr>
        <w:t>1</w:t>
      </w: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color w:val="000000"/>
        </w:rPr>
        <w:t> </w:t>
      </w:r>
    </w:p>
    <w:p w:rsidR="00024A90" w:rsidRDefault="00024A90" w:rsidP="00024A90">
      <w:pPr>
        <w:pStyle w:val="Bezodstpw"/>
        <w:shd w:val="clear" w:color="auto" w:fill="FFFFFF"/>
        <w:spacing w:before="0" w:beforeAutospacing="0" w:after="0" w:afterAutospacing="0"/>
        <w:jc w:val="both"/>
        <w:rPr>
          <w:rFonts w:ascii="Tahoma" w:hAnsi="Tahoma" w:cs="Tahoma"/>
          <w:color w:val="194C80"/>
          <w:sz w:val="17"/>
          <w:szCs w:val="17"/>
        </w:rPr>
      </w:pPr>
      <w:r>
        <w:rPr>
          <w:rFonts w:ascii="Calibri" w:hAnsi="Calibri" w:cs="Calibri"/>
          <w:i/>
          <w:iCs/>
          <w:color w:val="000000"/>
        </w:rPr>
        <w:t>W razie wątpliwości Biuro Edukacji Zdrowia i Spraw Społecznych Starostwa Powiatowego w Mielcu pozostaje do Państwa dyspozycji pod nr tel. (17) 78 00 417, (17) 78 00 416 lub e-mail natalia.koziol@powiat-mielecki.pl</w:t>
      </w:r>
    </w:p>
    <w:p w:rsidR="00467327" w:rsidRPr="00024A90" w:rsidRDefault="00467327" w:rsidP="00024A90"/>
    <w:sectPr w:rsidR="00467327" w:rsidRPr="00024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90"/>
    <w:rsid w:val="00024A90"/>
    <w:rsid w:val="00467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7FA89-6004-4F2E-82B9-631F3CAF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024A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11963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ALAN.ROSENBEIGER</dc:creator>
  <cp:keywords/>
  <dc:description/>
  <cp:lastModifiedBy>ALAN.ROSENBEIGER</cp:lastModifiedBy>
  <cp:revision>1</cp:revision>
  <dcterms:created xsi:type="dcterms:W3CDTF">2018-01-26T09:24:00Z</dcterms:created>
  <dcterms:modified xsi:type="dcterms:W3CDTF">2018-01-26T09:25:00Z</dcterms:modified>
</cp:coreProperties>
</file>